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90F8" w14:textId="486D130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w:t>
      </w:r>
      <w:r w:rsidR="00865FF2">
        <w:rPr>
          <w:rFonts w:ascii="Arial" w:eastAsia="SimSun" w:hAnsi="Arial" w:cs="Times New Roman"/>
          <w:b/>
          <w:sz w:val="24"/>
          <w:szCs w:val="20"/>
        </w:rPr>
        <w:t>11</w:t>
      </w:r>
      <w:r w:rsidR="0022764A">
        <w:rPr>
          <w:rFonts w:ascii="Arial" w:eastAsia="SimSun" w:hAnsi="Arial" w:cs="Times New Roman"/>
          <w:b/>
          <w:sz w:val="24"/>
          <w:szCs w:val="20"/>
        </w:rPr>
        <w:t>1</w:t>
      </w:r>
      <w:r w:rsidRPr="008C39F7">
        <w:rPr>
          <w:rFonts w:ascii="Arial" w:eastAsia="SimSun" w:hAnsi="Arial" w:cs="Times New Roman"/>
          <w:b/>
          <w:bCs/>
          <w:sz w:val="24"/>
          <w:szCs w:val="20"/>
        </w:rPr>
        <w:tab/>
      </w:r>
      <w:r w:rsidR="00284230" w:rsidRPr="00284230">
        <w:rPr>
          <w:rFonts w:ascii="Arial" w:eastAsia="SimSun" w:hAnsi="Arial" w:cs="Times New Roman"/>
          <w:b/>
          <w:bCs/>
          <w:sz w:val="24"/>
          <w:szCs w:val="20"/>
          <w:lang w:eastAsia="ja-JP"/>
        </w:rPr>
        <w:t>R4-2408059</w:t>
      </w:r>
    </w:p>
    <w:p w14:paraId="07CF46AD" w14:textId="1C24AFFB" w:rsidR="00841BCD" w:rsidRPr="002B69F3" w:rsidRDefault="00937BC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Japan</w:t>
      </w:r>
      <w:r w:rsidR="00A57B98">
        <w:rPr>
          <w:rFonts w:ascii="Arial" w:eastAsia="SimSun" w:hAnsi="Arial" w:cs="Times New Roman"/>
          <w:b/>
          <w:sz w:val="24"/>
          <w:szCs w:val="20"/>
        </w:rPr>
        <w:t>,</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May</w:t>
      </w:r>
      <w:r w:rsidR="00865FF2">
        <w:rPr>
          <w:rFonts w:ascii="Arial" w:eastAsia="SimSun" w:hAnsi="Arial" w:cs="Times New Roman"/>
          <w:b/>
          <w:sz w:val="24"/>
          <w:szCs w:val="20"/>
        </w:rPr>
        <w:t xml:space="preserve"> </w:t>
      </w:r>
      <w:r>
        <w:rPr>
          <w:rFonts w:ascii="Arial" w:eastAsia="SimSun" w:hAnsi="Arial" w:cs="Times New Roman"/>
          <w:b/>
          <w:sz w:val="24"/>
          <w:szCs w:val="20"/>
        </w:rPr>
        <w:t>20</w:t>
      </w:r>
      <w:r w:rsidR="00A57B98">
        <w:rPr>
          <w:rFonts w:ascii="Arial" w:eastAsia="SimSun" w:hAnsi="Arial" w:cs="Times New Roman"/>
          <w:b/>
          <w:sz w:val="24"/>
          <w:szCs w:val="20"/>
        </w:rPr>
        <w:t xml:space="preserve"> - </w:t>
      </w:r>
      <w:r>
        <w:rPr>
          <w:rFonts w:ascii="Arial" w:eastAsia="SimSun" w:hAnsi="Arial" w:cs="Times New Roman"/>
          <w:b/>
          <w:sz w:val="24"/>
          <w:szCs w:val="20"/>
        </w:rPr>
        <w:t>24</w:t>
      </w:r>
      <w:r w:rsidR="002B69F3" w:rsidRPr="002B69F3">
        <w:rPr>
          <w:rFonts w:ascii="Arial" w:eastAsia="SimSun" w:hAnsi="Arial" w:cs="Times New Roman"/>
          <w:b/>
          <w:sz w:val="24"/>
          <w:szCs w:val="20"/>
        </w:rPr>
        <w:t>, 202</w:t>
      </w:r>
      <w:r w:rsidR="00865FF2">
        <w:rPr>
          <w:rFonts w:ascii="Arial" w:eastAsia="SimSun" w:hAnsi="Arial" w:cs="Times New Roman"/>
          <w:b/>
          <w:sz w:val="24"/>
          <w:szCs w:val="20"/>
        </w:rPr>
        <w:t>4</w:t>
      </w:r>
    </w:p>
    <w:bookmarkEnd w:id="0"/>
    <w:bookmarkEnd w:id="1"/>
    <w:p w14:paraId="35D700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36AFE2" w14:textId="4EC1F2D6"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11062362" w14:textId="5C0DD16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50D51">
        <w:rPr>
          <w:rFonts w:ascii="Arial" w:eastAsia="Calibri" w:hAnsi="Arial" w:cs="Arial"/>
          <w:b/>
          <w:bCs/>
          <w:sz w:val="24"/>
        </w:rPr>
        <w:t xml:space="preserve">NR </w:t>
      </w:r>
      <w:proofErr w:type="spellStart"/>
      <w:r w:rsidR="00250D51">
        <w:rPr>
          <w:rFonts w:ascii="Arial" w:eastAsia="Calibri" w:hAnsi="Arial" w:cs="Arial"/>
          <w:b/>
          <w:bCs/>
          <w:sz w:val="24"/>
        </w:rPr>
        <w:t>Sidelink</w:t>
      </w:r>
      <w:proofErr w:type="spellEnd"/>
      <w:r w:rsidR="00250D51">
        <w:rPr>
          <w:rFonts w:ascii="Arial" w:eastAsia="Calibri" w:hAnsi="Arial" w:cs="Arial"/>
          <w:b/>
          <w:bCs/>
          <w:sz w:val="24"/>
        </w:rPr>
        <w:t xml:space="preserve"> </w:t>
      </w:r>
      <w:r w:rsidR="001D213F">
        <w:rPr>
          <w:rFonts w:ascii="Arial" w:eastAsia="Calibri" w:hAnsi="Arial" w:cs="Arial"/>
          <w:b/>
          <w:bCs/>
          <w:sz w:val="24"/>
        </w:rPr>
        <w:t>Evolution</w:t>
      </w:r>
      <w:r w:rsidR="00250D51">
        <w:rPr>
          <w:rFonts w:ascii="Arial" w:eastAsia="Calibri" w:hAnsi="Arial" w:cs="Arial"/>
          <w:b/>
          <w:bCs/>
          <w:sz w:val="24"/>
        </w:rPr>
        <w:t xml:space="preserve">: </w:t>
      </w:r>
      <w:r w:rsidR="001249A0" w:rsidRPr="001249A0">
        <w:rPr>
          <w:rFonts w:ascii="Arial" w:eastAsia="Calibri" w:hAnsi="Arial" w:cs="Arial"/>
          <w:b/>
          <w:bCs/>
          <w:sz w:val="24"/>
        </w:rPr>
        <w:t xml:space="preserve">UE </w:t>
      </w:r>
      <w:r w:rsidR="00451FBF">
        <w:rPr>
          <w:rFonts w:ascii="Arial" w:eastAsia="Calibri" w:hAnsi="Arial" w:cs="Arial"/>
          <w:b/>
          <w:bCs/>
          <w:sz w:val="24"/>
        </w:rPr>
        <w:t>D</w:t>
      </w:r>
      <w:r w:rsidR="001249A0" w:rsidRPr="001249A0">
        <w:rPr>
          <w:rFonts w:ascii="Arial" w:eastAsia="Calibri" w:hAnsi="Arial" w:cs="Arial"/>
          <w:b/>
          <w:bCs/>
          <w:sz w:val="24"/>
        </w:rPr>
        <w:t xml:space="preserve">emodulation </w:t>
      </w:r>
      <w:r w:rsidR="00451FBF">
        <w:rPr>
          <w:rFonts w:ascii="Arial" w:eastAsia="Calibri" w:hAnsi="Arial" w:cs="Arial"/>
          <w:b/>
          <w:bCs/>
          <w:sz w:val="24"/>
        </w:rPr>
        <w:t>P</w:t>
      </w:r>
      <w:r w:rsidR="001249A0" w:rsidRPr="001249A0">
        <w:rPr>
          <w:rFonts w:ascii="Arial" w:eastAsia="Calibri" w:hAnsi="Arial" w:cs="Arial"/>
          <w:b/>
          <w:bCs/>
          <w:sz w:val="24"/>
        </w:rPr>
        <w:t xml:space="preserve">erformance </w:t>
      </w:r>
      <w:r w:rsidR="00451FBF">
        <w:rPr>
          <w:rFonts w:ascii="Arial" w:eastAsia="Calibri" w:hAnsi="Arial" w:cs="Arial"/>
          <w:b/>
          <w:bCs/>
          <w:sz w:val="24"/>
        </w:rPr>
        <w:t>R</w:t>
      </w:r>
      <w:r w:rsidR="001249A0" w:rsidRPr="001249A0">
        <w:rPr>
          <w:rFonts w:ascii="Arial" w:eastAsia="Calibri" w:hAnsi="Arial" w:cs="Arial"/>
          <w:b/>
          <w:bCs/>
          <w:sz w:val="24"/>
        </w:rPr>
        <w:t>equirements</w:t>
      </w:r>
    </w:p>
    <w:p w14:paraId="33881582" w14:textId="5EE6BED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1186A">
        <w:rPr>
          <w:rFonts w:ascii="Arial" w:eastAsia="MS Mincho" w:hAnsi="Arial" w:cs="Arial"/>
          <w:b/>
          <w:bCs/>
          <w:sz w:val="24"/>
          <w:szCs w:val="20"/>
        </w:rPr>
        <w:t>7</w:t>
      </w:r>
      <w:r w:rsidR="004F3CA1">
        <w:rPr>
          <w:rFonts w:ascii="Arial" w:eastAsia="MS Mincho" w:hAnsi="Arial" w:cs="Arial"/>
          <w:b/>
          <w:bCs/>
          <w:sz w:val="24"/>
          <w:szCs w:val="20"/>
        </w:rPr>
        <w:t>.20.4</w:t>
      </w:r>
    </w:p>
    <w:p w14:paraId="06ADEAD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9168F3F" w14:textId="77777777" w:rsidR="00E323E9" w:rsidRPr="008C39F7" w:rsidRDefault="00E323E9" w:rsidP="00841BCD">
      <w:pPr>
        <w:tabs>
          <w:tab w:val="left" w:pos="1985"/>
        </w:tabs>
        <w:rPr>
          <w:rFonts w:ascii="Arial" w:eastAsia="Calibri" w:hAnsi="Arial" w:cs="Arial"/>
          <w:b/>
          <w:bCs/>
          <w:sz w:val="24"/>
        </w:rPr>
      </w:pPr>
    </w:p>
    <w:p w14:paraId="518241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3123BD" w14:textId="039C3D75" w:rsidR="00682F61" w:rsidRDefault="0028770E" w:rsidP="005C23A4">
      <w:r>
        <w:t xml:space="preserve">The Way Forward (WF) of </w:t>
      </w:r>
      <w:r w:rsidR="00262565">
        <w:t xml:space="preserve">Rel-18 </w:t>
      </w:r>
      <w:r>
        <w:t xml:space="preserve">NR </w:t>
      </w:r>
      <w:proofErr w:type="spellStart"/>
      <w:r>
        <w:t>Sidelink</w:t>
      </w:r>
      <w:proofErr w:type="spellEnd"/>
      <w:r>
        <w:t xml:space="preserve"> (SL) Evolution </w:t>
      </w:r>
      <w:r w:rsidR="005542B1">
        <w:t xml:space="preserve">from </w:t>
      </w:r>
      <w:r>
        <w:t>RAN4#1</w:t>
      </w:r>
      <w:r w:rsidR="007928A4">
        <w:t>10</w:t>
      </w:r>
      <w:r w:rsidR="00C322F9">
        <w:t>bis</w:t>
      </w:r>
      <w:r>
        <w:t xml:space="preserve"> is documented i</w:t>
      </w:r>
      <w:r w:rsidR="000A5A78">
        <w:t xml:space="preserve">n </w:t>
      </w:r>
      <w:r w:rsidR="000A5A78">
        <w:fldChar w:fldCharType="begin"/>
      </w:r>
      <w:r w:rsidR="000A5A78">
        <w:instrText xml:space="preserve"> REF _Ref146144385 \r \h </w:instrText>
      </w:r>
      <w:r w:rsidR="000A5A78">
        <w:fldChar w:fldCharType="separate"/>
      </w:r>
      <w:r w:rsidR="00826E88">
        <w:t>[1]</w:t>
      </w:r>
      <w:r w:rsidR="000A5A78">
        <w:fldChar w:fldCharType="end"/>
      </w:r>
      <w:r>
        <w:t>.</w:t>
      </w:r>
      <w:r w:rsidR="00610F51">
        <w:t xml:space="preserve"> </w:t>
      </w:r>
      <w:r w:rsidR="007059D9">
        <w:t>S</w:t>
      </w:r>
      <w:r w:rsidR="00267BCD">
        <w:t xml:space="preserve">everal issues </w:t>
      </w:r>
      <w:r w:rsidR="007059D9">
        <w:t>have</w:t>
      </w:r>
      <w:r w:rsidR="00267BCD">
        <w:t xml:space="preserve"> </w:t>
      </w:r>
      <w:r w:rsidR="003E629E">
        <w:t xml:space="preserve">reached </w:t>
      </w:r>
      <w:r w:rsidR="007A59C6">
        <w:t>agreements</w:t>
      </w:r>
      <w:r w:rsidR="00E24621">
        <w:t>,</w:t>
      </w:r>
      <w:r w:rsidR="00FD2272">
        <w:t xml:space="preserve"> </w:t>
      </w:r>
      <w:r w:rsidR="006D36A5">
        <w:t>while</w:t>
      </w:r>
      <w:r w:rsidR="00FD2272">
        <w:t xml:space="preserve"> few issues </w:t>
      </w:r>
      <w:r w:rsidR="009C23AE">
        <w:t>need</w:t>
      </w:r>
      <w:r w:rsidR="0023587C">
        <w:t xml:space="preserve"> </w:t>
      </w:r>
      <w:r w:rsidR="006607C6">
        <w:t xml:space="preserve">to be </w:t>
      </w:r>
      <w:r w:rsidR="009C23AE">
        <w:t xml:space="preserve">further </w:t>
      </w:r>
      <w:r w:rsidR="00AC358D">
        <w:t>addressed in RAN4#11</w:t>
      </w:r>
      <w:r w:rsidR="009C23AE">
        <w:t>1</w:t>
      </w:r>
      <w:r w:rsidR="00D53D20">
        <w:t xml:space="preserve">. </w:t>
      </w:r>
      <w:r w:rsidR="00682F61">
        <w:t xml:space="preserve"> </w:t>
      </w:r>
    </w:p>
    <w:p w14:paraId="51F3957C" w14:textId="216E7C56" w:rsidR="009F678E" w:rsidRDefault="00E71277" w:rsidP="005C23A4">
      <w:r>
        <w:t xml:space="preserve">For </w:t>
      </w:r>
      <w:r w:rsidR="00F35BEA">
        <w:t>S</w:t>
      </w:r>
      <w:r w:rsidR="00682F61">
        <w:t>L C</w:t>
      </w:r>
      <w:r w:rsidR="005C3826">
        <w:t xml:space="preserve">arrier </w:t>
      </w:r>
      <w:r w:rsidR="00A02CB1">
        <w:t>Aggregation</w:t>
      </w:r>
      <w:r w:rsidR="005C3826">
        <w:t xml:space="preserve"> </w:t>
      </w:r>
      <w:r w:rsidR="00A02CB1">
        <w:t>(CA)</w:t>
      </w:r>
      <w:r>
        <w:t>, the</w:t>
      </w:r>
      <w:r w:rsidR="00F35BEA">
        <w:t xml:space="preserve"> </w:t>
      </w:r>
      <w:r w:rsidR="00D20157">
        <w:t xml:space="preserve">issues </w:t>
      </w:r>
      <w:r w:rsidR="00625D57">
        <w:t xml:space="preserve">noted as WF </w:t>
      </w:r>
      <w:r w:rsidR="00B6043B">
        <w:t xml:space="preserve">in </w:t>
      </w:r>
      <w:r w:rsidR="00816FB1">
        <w:fldChar w:fldCharType="begin"/>
      </w:r>
      <w:r w:rsidR="00816FB1">
        <w:instrText xml:space="preserve"> REF _Ref163224768 \r \h </w:instrText>
      </w:r>
      <w:r w:rsidR="00816FB1">
        <w:fldChar w:fldCharType="separate"/>
      </w:r>
      <w:r w:rsidR="00826E88">
        <w:t>[1]</w:t>
      </w:r>
      <w:r w:rsidR="00816FB1">
        <w:fldChar w:fldCharType="end"/>
      </w:r>
      <w:r w:rsidR="00B6043B">
        <w:t xml:space="preserve"> are as follows</w:t>
      </w:r>
      <w:r w:rsidR="00682F61">
        <w:t>:</w:t>
      </w:r>
    </w:p>
    <w:tbl>
      <w:tblPr>
        <w:tblStyle w:val="TableGrid"/>
        <w:tblW w:w="0" w:type="auto"/>
        <w:tblLook w:val="04A0" w:firstRow="1" w:lastRow="0" w:firstColumn="1" w:lastColumn="0" w:noHBand="0" w:noVBand="1"/>
      </w:tblPr>
      <w:tblGrid>
        <w:gridCol w:w="9617"/>
      </w:tblGrid>
      <w:tr w:rsidR="002C4B16" w14:paraId="4A4E45D0" w14:textId="77777777" w:rsidTr="002C4B16">
        <w:tc>
          <w:tcPr>
            <w:tcW w:w="9617" w:type="dxa"/>
          </w:tcPr>
          <w:p w14:paraId="700F9486" w14:textId="77777777" w:rsidR="00C322F9" w:rsidRDefault="00C322F9" w:rsidP="00C322F9">
            <w:pPr>
              <w:rPr>
                <w:b/>
                <w:u w:val="single"/>
                <w:lang w:val="en-DK" w:eastAsia="ko-KR"/>
              </w:rPr>
            </w:pPr>
            <w:r>
              <w:rPr>
                <w:b/>
                <w:u w:val="single"/>
                <w:lang w:val="en-DK" w:eastAsia="ko-KR"/>
              </w:rPr>
              <w:t>Issue 1-1-5: Test setup for PSCCH decoding capability test</w:t>
            </w:r>
          </w:p>
          <w:p w14:paraId="20C1C7E0" w14:textId="77777777" w:rsidR="00C322F9" w:rsidRDefault="00C322F9" w:rsidP="00C322F9">
            <w:pPr>
              <w:pStyle w:val="ListParagraph"/>
              <w:numPr>
                <w:ilvl w:val="0"/>
                <w:numId w:val="45"/>
              </w:numPr>
              <w:spacing w:after="120" w:line="256" w:lineRule="auto"/>
              <w:ind w:left="780"/>
              <w:contextualSpacing w:val="0"/>
              <w:rPr>
                <w:lang w:val="en-DK" w:eastAsia="ko-KR"/>
              </w:rPr>
            </w:pPr>
            <w:r>
              <w:rPr>
                <w:rFonts w:eastAsiaTheme="minorEastAsia"/>
                <w:lang w:val="en-DK" w:eastAsia="ko-KR"/>
              </w:rPr>
              <w:t>Option 1:</w:t>
            </w:r>
          </w:p>
          <w:p w14:paraId="451DA521"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If PSFCH Rx/Tx capability is per UE as the total number of PSFCH Tx/Rx, we should have x</w:t>
            </w:r>
            <w:r>
              <w:rPr>
                <w:lang w:val="en-DK" w:eastAsia="ko-KR"/>
              </w:rPr>
              <w:softHyphen/>
              <w:t>_</w:t>
            </w:r>
            <w:proofErr w:type="spellStart"/>
            <w:r>
              <w:rPr>
                <w:lang w:val="en-DK" w:eastAsia="ko-KR"/>
              </w:rPr>
              <w:t>i</w:t>
            </w:r>
            <w:proofErr w:type="spellEnd"/>
            <w:r>
              <w:rPr>
                <w:lang w:val="en-DK" w:eastAsia="ko-KR"/>
              </w:rPr>
              <w:t xml:space="preserve"> as the number of PSFCH Tx/Rx on carrier </w:t>
            </w:r>
            <w:proofErr w:type="spellStart"/>
            <w:r>
              <w:rPr>
                <w:lang w:val="en-DK" w:eastAsia="ko-KR"/>
              </w:rPr>
              <w:t>i</w:t>
            </w:r>
            <w:proofErr w:type="spellEnd"/>
            <w:r>
              <w:rPr>
                <w:lang w:val="en-DK" w:eastAsia="ko-KR"/>
              </w:rPr>
              <w:t xml:space="preserve">, and TE should evenly distribute the total capability on </w:t>
            </w:r>
            <w:proofErr w:type="spellStart"/>
            <w:r>
              <w:rPr>
                <w:lang w:val="en-DK" w:eastAsia="ko-KR"/>
              </w:rPr>
              <w:t>x_i</w:t>
            </w:r>
            <w:proofErr w:type="spellEnd"/>
            <w:r>
              <w:rPr>
                <w:lang w:val="en-DK" w:eastAsia="ko-KR"/>
              </w:rPr>
              <w:t xml:space="preserve"> across all carriers (for high priority CCH and PSFCH transmission)</w:t>
            </w:r>
          </w:p>
          <w:p w14:paraId="1D54CB24"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Else If PSFCH Rx/Tx capability is per CC, all the existing procedure description should apply.</w:t>
            </w:r>
          </w:p>
          <w:p w14:paraId="5901E9FC" w14:textId="77777777" w:rsidR="00C322F9" w:rsidRDefault="00C322F9" w:rsidP="00C322F9">
            <w:pPr>
              <w:pStyle w:val="ListParagraph"/>
              <w:numPr>
                <w:ilvl w:val="0"/>
                <w:numId w:val="45"/>
              </w:numPr>
              <w:spacing w:after="120" w:line="256" w:lineRule="auto"/>
              <w:ind w:left="780"/>
              <w:contextualSpacing w:val="0"/>
              <w:rPr>
                <w:lang w:val="en-DK" w:eastAsia="ko-KR"/>
              </w:rPr>
            </w:pPr>
            <w:r>
              <w:rPr>
                <w:rFonts w:eastAsiaTheme="minorEastAsia"/>
                <w:lang w:val="en-DK" w:eastAsia="ko-KR"/>
              </w:rPr>
              <w:t>Option 2:</w:t>
            </w:r>
          </w:p>
          <w:p w14:paraId="397A5472"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Same as option 1 except when PSFCH Rx/Tx capability is per UE the method of distribution of the total capability of PSFCH. How to distribute need to find.</w:t>
            </w:r>
          </w:p>
          <w:p w14:paraId="25066279" w14:textId="77777777" w:rsidR="00C322F9" w:rsidRDefault="00C322F9" w:rsidP="00C322F9">
            <w:pPr>
              <w:pStyle w:val="ListParagraph"/>
              <w:spacing w:after="120"/>
              <w:ind w:left="780"/>
              <w:rPr>
                <w:lang w:val="en-DK" w:eastAsia="ko-KR"/>
              </w:rPr>
            </w:pPr>
          </w:p>
          <w:p w14:paraId="00FC7342" w14:textId="77777777" w:rsidR="00C322F9" w:rsidRDefault="00C322F9" w:rsidP="00C322F9">
            <w:pPr>
              <w:rPr>
                <w:b/>
                <w:u w:val="single"/>
                <w:lang w:val="en-DK" w:eastAsia="ko-KR"/>
              </w:rPr>
            </w:pPr>
            <w:r>
              <w:rPr>
                <w:b/>
                <w:u w:val="single"/>
                <w:lang w:val="en-DK" w:eastAsia="ko-KR"/>
              </w:rPr>
              <w:t>Issue 1-1-7: Test setup for PSFCH decoding capability test</w:t>
            </w:r>
          </w:p>
          <w:p w14:paraId="6FDE6066" w14:textId="77777777" w:rsidR="00C322F9" w:rsidRDefault="00C322F9" w:rsidP="00C322F9">
            <w:pPr>
              <w:pStyle w:val="ListParagraph"/>
              <w:numPr>
                <w:ilvl w:val="0"/>
                <w:numId w:val="45"/>
              </w:numPr>
              <w:spacing w:after="120" w:line="256" w:lineRule="auto"/>
              <w:ind w:left="780"/>
              <w:contextualSpacing w:val="0"/>
              <w:rPr>
                <w:lang w:val="en-DK" w:eastAsia="ko-KR"/>
              </w:rPr>
            </w:pPr>
            <w:r>
              <w:rPr>
                <w:rFonts w:eastAsiaTheme="minorEastAsia"/>
                <w:lang w:val="en-DK" w:eastAsia="ko-KR"/>
              </w:rPr>
              <w:t>Option 1:</w:t>
            </w:r>
          </w:p>
          <w:p w14:paraId="41251674"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If PSFCH Rx/Tx capability is per UE as the total number of PSFCH Tx/Rx, we should have x</w:t>
            </w:r>
            <w:r>
              <w:rPr>
                <w:lang w:val="en-DK" w:eastAsia="ko-KR"/>
              </w:rPr>
              <w:softHyphen/>
              <w:t>_</w:t>
            </w:r>
            <w:proofErr w:type="spellStart"/>
            <w:r>
              <w:rPr>
                <w:lang w:val="en-DK" w:eastAsia="ko-KR"/>
              </w:rPr>
              <w:t>i</w:t>
            </w:r>
            <w:proofErr w:type="spellEnd"/>
            <w:r>
              <w:rPr>
                <w:lang w:val="en-DK" w:eastAsia="ko-KR"/>
              </w:rPr>
              <w:t xml:space="preserve"> as the number of PSFCH Tx/Rx on carrier </w:t>
            </w:r>
            <w:proofErr w:type="spellStart"/>
            <w:r>
              <w:rPr>
                <w:lang w:val="en-DK" w:eastAsia="ko-KR"/>
              </w:rPr>
              <w:t>i</w:t>
            </w:r>
            <w:proofErr w:type="spellEnd"/>
            <w:r>
              <w:rPr>
                <w:lang w:val="en-DK" w:eastAsia="ko-KR"/>
              </w:rPr>
              <w:t xml:space="preserve">, and TE should evenly distribute the total capability on </w:t>
            </w:r>
            <w:proofErr w:type="spellStart"/>
            <w:r>
              <w:rPr>
                <w:lang w:val="en-DK" w:eastAsia="ko-KR"/>
              </w:rPr>
              <w:t>x_i</w:t>
            </w:r>
            <w:proofErr w:type="spellEnd"/>
            <w:r>
              <w:rPr>
                <w:lang w:val="en-DK" w:eastAsia="ko-KR"/>
              </w:rPr>
              <w:t xml:space="preserve"> across all carriers (for high priority CCH and PSFCH transmission)</w:t>
            </w:r>
          </w:p>
          <w:p w14:paraId="46DB26A6"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Else If PSFCH Rx/Tx capability is per CC, all the existing procedure description should apply.</w:t>
            </w:r>
          </w:p>
          <w:p w14:paraId="60668538" w14:textId="77777777" w:rsidR="00C322F9" w:rsidRDefault="00C322F9" w:rsidP="00C322F9">
            <w:pPr>
              <w:pStyle w:val="ListParagraph"/>
              <w:numPr>
                <w:ilvl w:val="0"/>
                <w:numId w:val="45"/>
              </w:numPr>
              <w:spacing w:after="120" w:line="256" w:lineRule="auto"/>
              <w:ind w:left="780"/>
              <w:contextualSpacing w:val="0"/>
              <w:rPr>
                <w:lang w:val="en-DK" w:eastAsia="ko-KR"/>
              </w:rPr>
            </w:pPr>
            <w:r>
              <w:rPr>
                <w:rFonts w:eastAsiaTheme="minorEastAsia"/>
                <w:lang w:val="en-DK" w:eastAsia="ko-KR"/>
              </w:rPr>
              <w:t>Option 2:</w:t>
            </w:r>
          </w:p>
          <w:p w14:paraId="5811AA28" w14:textId="77777777" w:rsidR="00C322F9" w:rsidRDefault="00C322F9" w:rsidP="00C322F9">
            <w:pPr>
              <w:pStyle w:val="ListParagraph"/>
              <w:numPr>
                <w:ilvl w:val="1"/>
                <w:numId w:val="45"/>
              </w:numPr>
              <w:spacing w:after="120" w:line="256" w:lineRule="auto"/>
              <w:ind w:left="1500"/>
              <w:contextualSpacing w:val="0"/>
              <w:rPr>
                <w:lang w:val="en-DK" w:eastAsia="ko-KR"/>
              </w:rPr>
            </w:pPr>
            <w:r>
              <w:rPr>
                <w:lang w:val="en-DK" w:eastAsia="ko-KR"/>
              </w:rPr>
              <w:t>Same as option 1 except when PSFCH Rx/Tx capability is per UE the method of distribution of the total capability of PSFCH. How to distribute need to find.</w:t>
            </w:r>
          </w:p>
          <w:p w14:paraId="16796617" w14:textId="154A991B" w:rsidR="00D77DF1" w:rsidRPr="00D77DF1" w:rsidRDefault="00D77DF1" w:rsidP="00D77DF1">
            <w:pPr>
              <w:rPr>
                <w:lang w:eastAsia="ko-KR"/>
              </w:rPr>
            </w:pPr>
          </w:p>
        </w:tc>
      </w:tr>
    </w:tbl>
    <w:p w14:paraId="7793208A" w14:textId="77777777" w:rsidR="005734C8" w:rsidRDefault="005734C8" w:rsidP="005C23A4"/>
    <w:p w14:paraId="50E89B12" w14:textId="15E0948F" w:rsidR="00BB510C" w:rsidRDefault="00F259CE" w:rsidP="005C23A4">
      <w:r>
        <w:t>In R</w:t>
      </w:r>
      <w:r w:rsidR="006111C9">
        <w:t>AN</w:t>
      </w:r>
      <w:r>
        <w:t xml:space="preserve">4#110bis, the draft big CR for Rel-18 SL Evo </w:t>
      </w:r>
      <w:r w:rsidR="00416CC6">
        <w:fldChar w:fldCharType="begin"/>
      </w:r>
      <w:r w:rsidR="00416CC6">
        <w:instrText xml:space="preserve"> REF _Ref166497515 \r \h </w:instrText>
      </w:r>
      <w:r w:rsidR="00416CC6">
        <w:fldChar w:fldCharType="separate"/>
      </w:r>
      <w:r w:rsidR="00826E88">
        <w:t>[2]</w:t>
      </w:r>
      <w:r w:rsidR="00416CC6">
        <w:fldChar w:fldCharType="end"/>
      </w:r>
      <w:r w:rsidR="00416CC6">
        <w:t xml:space="preserve"> </w:t>
      </w:r>
      <w:r>
        <w:t>has been endorsed, which c</w:t>
      </w:r>
      <w:r w:rsidR="006111C9">
        <w:t xml:space="preserve">ollect </w:t>
      </w:r>
      <w:r w:rsidR="00BF2850">
        <w:t xml:space="preserve">the </w:t>
      </w:r>
      <w:r w:rsidR="006111C9">
        <w:t>draft CRs contributed by companies.</w:t>
      </w:r>
    </w:p>
    <w:p w14:paraId="7E6D98C9" w14:textId="77777777" w:rsidR="003B659E" w:rsidRPr="008C39F7" w:rsidRDefault="003B659E" w:rsidP="00AE56B1">
      <w:pPr>
        <w:pStyle w:val="RAN4H1"/>
      </w:pPr>
      <w:bookmarkStart w:id="4" w:name="_Toc116995842"/>
      <w:r w:rsidRPr="008C39F7">
        <w:t>Discussion</w:t>
      </w:r>
      <w:bookmarkEnd w:id="4"/>
    </w:p>
    <w:p w14:paraId="0BBA5ED0" w14:textId="722048CE" w:rsidR="00E81B04" w:rsidRDefault="00120C5B" w:rsidP="0060543D">
      <w:r>
        <w:t xml:space="preserve">There was </w:t>
      </w:r>
      <w:r w:rsidR="00BF2B03">
        <w:t xml:space="preserve">an </w:t>
      </w:r>
      <w:r>
        <w:t xml:space="preserve">offline email discussion among companies working on </w:t>
      </w:r>
      <w:r w:rsidR="0059621C">
        <w:t>Rel-18 SL Evo Demodulation performance</w:t>
      </w:r>
      <w:r w:rsidR="00166B80">
        <w:t xml:space="preserve"> to discuss the open issues noted in the WF </w:t>
      </w:r>
      <w:r w:rsidR="00166B80">
        <w:fldChar w:fldCharType="begin"/>
      </w:r>
      <w:r w:rsidR="00166B80">
        <w:instrText xml:space="preserve"> REF _Ref163233475 \r \h </w:instrText>
      </w:r>
      <w:r w:rsidR="00166B80">
        <w:fldChar w:fldCharType="separate"/>
      </w:r>
      <w:r w:rsidR="00826E88">
        <w:t>[1]</w:t>
      </w:r>
      <w:r w:rsidR="00166B80">
        <w:fldChar w:fldCharType="end"/>
      </w:r>
      <w:r w:rsidR="00166B80">
        <w:t xml:space="preserve"> as above.</w:t>
      </w:r>
      <w:r w:rsidR="00053111">
        <w:t xml:space="preserve"> The </w:t>
      </w:r>
      <w:r w:rsidR="00486378">
        <w:t xml:space="preserve">offline email </w:t>
      </w:r>
      <w:r w:rsidR="00053111">
        <w:t xml:space="preserve">discussion was </w:t>
      </w:r>
      <w:r w:rsidR="00486378">
        <w:t xml:space="preserve">already </w:t>
      </w:r>
      <w:r w:rsidR="00053111">
        <w:t xml:space="preserve">leading to </w:t>
      </w:r>
      <w:r w:rsidR="00B86FA2">
        <w:t>a direction of agreements among companies, which will be further discussed</w:t>
      </w:r>
      <w:r w:rsidR="00BF2850">
        <w:t xml:space="preserve"> and agreed</w:t>
      </w:r>
      <w:r w:rsidR="00B86FA2">
        <w:t xml:space="preserve"> during RAN4#111</w:t>
      </w:r>
      <w:r w:rsidR="00486378">
        <w:t>.</w:t>
      </w:r>
      <w:r w:rsidR="00B86FA2">
        <w:t xml:space="preserve"> </w:t>
      </w:r>
    </w:p>
    <w:p w14:paraId="0C6DA6BA" w14:textId="46DE9A4A" w:rsidR="0086310F" w:rsidRDefault="008C1BE4" w:rsidP="00077B80">
      <w:pPr>
        <w:pStyle w:val="RAN4H2"/>
      </w:pPr>
      <w:r>
        <w:lastRenderedPageBreak/>
        <w:t xml:space="preserve">SL-CA </w:t>
      </w:r>
      <w:r w:rsidR="00054F6D" w:rsidRPr="00054F6D">
        <w:t>PSCCH decoding capability test</w:t>
      </w:r>
      <w:r w:rsidR="00054F6D" w:rsidRPr="00054F6D">
        <w:t xml:space="preserve"> </w:t>
      </w:r>
      <w:r w:rsidR="00104345">
        <w:t>and</w:t>
      </w:r>
      <w:r w:rsidR="00BE18AA">
        <w:t xml:space="preserve"> the corresponding PSFCH</w:t>
      </w:r>
    </w:p>
    <w:p w14:paraId="027587C8" w14:textId="2317D925" w:rsidR="004139A3" w:rsidRDefault="00512A64" w:rsidP="004139A3">
      <w:r>
        <w:t>The current version of the PSCCH decoding capability</w:t>
      </w:r>
      <w:r w:rsidR="00E30613">
        <w:t xml:space="preserve"> as captured in the </w:t>
      </w:r>
      <w:r w:rsidR="00FF605A">
        <w:t xml:space="preserve">draft </w:t>
      </w:r>
      <w:r w:rsidR="00E30613">
        <w:t>big CR</w:t>
      </w:r>
      <w:r w:rsidR="00FF605A">
        <w:t xml:space="preserve"> </w:t>
      </w:r>
      <w:r w:rsidR="00FF605A">
        <w:fldChar w:fldCharType="begin"/>
      </w:r>
      <w:r w:rsidR="00FF605A">
        <w:instrText xml:space="preserve"> REF _Ref166497515 \r \h </w:instrText>
      </w:r>
      <w:r w:rsidR="00FF605A">
        <w:fldChar w:fldCharType="separate"/>
      </w:r>
      <w:r w:rsidR="00826E88">
        <w:t>[2]</w:t>
      </w:r>
      <w:r w:rsidR="00FF605A">
        <w:fldChar w:fldCharType="end"/>
      </w:r>
      <w:r w:rsidR="00051EE1">
        <w:t xml:space="preserve">, which relates to the open issue </w:t>
      </w:r>
      <w:r w:rsidR="005C22F8">
        <w:t xml:space="preserve">on </w:t>
      </w:r>
      <w:r w:rsidR="005C22F8">
        <w:t xml:space="preserve">SL-CA </w:t>
      </w:r>
      <w:r w:rsidR="005C22F8" w:rsidRPr="00054F6D">
        <w:t xml:space="preserve">PSCCH decoding capability test </w:t>
      </w:r>
      <w:r w:rsidR="00051EE1">
        <w:t>is as follows:</w:t>
      </w:r>
    </w:p>
    <w:tbl>
      <w:tblPr>
        <w:tblStyle w:val="TableGrid"/>
        <w:tblW w:w="0" w:type="auto"/>
        <w:tblLook w:val="04A0" w:firstRow="1" w:lastRow="0" w:firstColumn="1" w:lastColumn="0" w:noHBand="0" w:noVBand="1"/>
      </w:tblPr>
      <w:tblGrid>
        <w:gridCol w:w="9617"/>
      </w:tblGrid>
      <w:tr w:rsidR="00F35BEA" w14:paraId="25FCA782" w14:textId="77777777" w:rsidTr="00F35BEA">
        <w:tc>
          <w:tcPr>
            <w:tcW w:w="9617" w:type="dxa"/>
          </w:tcPr>
          <w:p w14:paraId="76C2B091" w14:textId="246A3418" w:rsidR="00F35BEA" w:rsidRDefault="00A248DC" w:rsidP="00FF605A">
            <w:pPr>
              <w:spacing w:after="180"/>
            </w:pPr>
            <w:r w:rsidRPr="00A248DC">
              <w:rPr>
                <w:rFonts w:eastAsia="Calibri" w:cs="Times New Roman"/>
              </w:rPr>
              <w:t xml:space="preserve">Where </w:t>
            </w:r>
            <w:proofErr w:type="spellStart"/>
            <w:r w:rsidRPr="00A248DC">
              <w:rPr>
                <w:rFonts w:eastAsia="Calibri" w:cs="Times New Roman"/>
                <w:i/>
                <w:iCs/>
              </w:rPr>
              <w:t>N</w:t>
            </w:r>
            <w:r w:rsidRPr="00A248DC">
              <w:rPr>
                <w:rFonts w:eastAsia="Calibri" w:cs="Times New Roman"/>
                <w:i/>
                <w:iCs/>
                <w:vertAlign w:val="subscript"/>
              </w:rPr>
              <w:t>k</w:t>
            </w:r>
            <w:proofErr w:type="spellEnd"/>
            <w:r w:rsidRPr="00A248DC">
              <w:rPr>
                <w:rFonts w:eastAsia="Calibri" w:cs="Times New Roman"/>
              </w:rPr>
              <w:t xml:space="preserve"> is the number of subchannels in the bandwidth defined in the test; [the number </w:t>
            </w:r>
            <w:proofErr w:type="spellStart"/>
            <w:r w:rsidRPr="00A248DC">
              <w:rPr>
                <w:rFonts w:eastAsia="Calibri" w:cs="Times New Roman"/>
                <w:i/>
                <w:iCs/>
              </w:rPr>
              <w:t>x</w:t>
            </w:r>
            <w:r w:rsidRPr="00A248DC">
              <w:rPr>
                <w:rFonts w:eastAsia="Calibri" w:cs="Times New Roman"/>
                <w:i/>
                <w:iCs/>
                <w:vertAlign w:val="subscript"/>
              </w:rPr>
              <w:t>k</w:t>
            </w:r>
            <w:proofErr w:type="spellEnd"/>
            <w:r w:rsidRPr="00A248DC">
              <w:rPr>
                <w:rFonts w:eastAsia="Calibri" w:cs="Times New Roman"/>
              </w:rPr>
              <w:t xml:space="preserve"> is derived by first evenly distributing the number of PSFCH(s) resources that the tested UE can transmit in a slot (</w:t>
            </w:r>
            <w:r w:rsidRPr="00A248DC">
              <w:rPr>
                <w:rFonts w:eastAsia="Calibri" w:cs="Times New Roman"/>
                <w:lang w:eastAsia="zh-CN"/>
              </w:rPr>
              <w:t>i.e. [IE</w:t>
            </w:r>
            <w:r w:rsidRPr="00A248DC">
              <w:rPr>
                <w:rFonts w:eastAsia="Calibri" w:cs="Times New Roman"/>
                <w:i/>
                <w:iCs/>
                <w:lang w:eastAsia="zh-CN"/>
              </w:rPr>
              <w:t xml:space="preserve"> </w:t>
            </w:r>
            <w:proofErr w:type="spellStart"/>
            <w:r w:rsidRPr="00A248DC">
              <w:rPr>
                <w:rFonts w:eastAsia="Calibri" w:cs="Times New Roman"/>
                <w:i/>
                <w:iCs/>
                <w:lang w:eastAsia="zh-CN"/>
              </w:rPr>
              <w:t>psfch-TxNumber</w:t>
            </w:r>
            <w:proofErr w:type="spellEnd"/>
            <w:r w:rsidRPr="00A248DC">
              <w:rPr>
                <w:rFonts w:eastAsia="Calibri" w:cs="Times New Roman"/>
                <w:lang w:eastAsia="zh-CN"/>
              </w:rPr>
              <w:t xml:space="preserve">] </w:t>
            </w:r>
            <w:r w:rsidRPr="00A248DC">
              <w:rPr>
                <w:rFonts w:eastAsia="Calibri" w:cs="Times New Roman"/>
              </w:rPr>
              <w:t>specified</w:t>
            </w:r>
            <w:r w:rsidRPr="00A248DC">
              <w:rPr>
                <w:rFonts w:eastAsia="Calibri" w:cs="Times New Roman"/>
                <w:lang w:eastAsia="zh-CN"/>
              </w:rPr>
              <w:t xml:space="preserve"> in clause 4.2.16.1.6 of  TS 38.306 [14]</w:t>
            </w:r>
            <w:r w:rsidRPr="00A248DC">
              <w:rPr>
                <w:rFonts w:eastAsia="Calibri" w:cs="Times New Roman"/>
              </w:rPr>
              <w:t xml:space="preserve">) across all carriers, and carrier </w:t>
            </w:r>
            <w:r w:rsidRPr="00A248DC">
              <w:rPr>
                <w:rFonts w:eastAsia="Calibri" w:cs="Times New Roman"/>
                <w:i/>
                <w:iCs/>
              </w:rPr>
              <w:t>k</w:t>
            </w:r>
            <w:r w:rsidRPr="00A248DC">
              <w:rPr>
                <w:rFonts w:eastAsia="Calibri" w:cs="Times New Roman"/>
              </w:rPr>
              <w:t xml:space="preserve"> gets </w:t>
            </w:r>
            <w:proofErr w:type="spellStart"/>
            <w:r w:rsidRPr="00A248DC">
              <w:rPr>
                <w:rFonts w:eastAsia="Calibri" w:cs="Times New Roman"/>
                <w:i/>
                <w:iCs/>
              </w:rPr>
              <w:t>y</w:t>
            </w:r>
            <w:r w:rsidRPr="00A248DC">
              <w:rPr>
                <w:rFonts w:eastAsia="Calibri" w:cs="Times New Roman"/>
                <w:i/>
                <w:iCs/>
                <w:vertAlign w:val="subscript"/>
              </w:rPr>
              <w:t>k</w:t>
            </w:r>
            <w:proofErr w:type="spellEnd"/>
            <w:r w:rsidRPr="00A248DC">
              <w:rPr>
                <w:rFonts w:eastAsia="Calibri" w:cs="Times New Roman"/>
              </w:rPr>
              <w:t xml:space="preserve">, then </w:t>
            </w:r>
            <w:r w:rsidRPr="00A248DC">
              <w:rPr>
                <w:rFonts w:eastAsia="Calibri" w:cs="Times New Roman"/>
                <w:i/>
                <w:iCs/>
              </w:rPr>
              <w:t>x</w:t>
            </w:r>
            <w:r w:rsidRPr="00A248DC">
              <w:rPr>
                <w:rFonts w:eastAsia="Calibri" w:cs="Times New Roman"/>
                <w:i/>
                <w:iCs/>
                <w:vertAlign w:val="subscript"/>
              </w:rPr>
              <w:t>i</w:t>
            </w:r>
            <w:r w:rsidRPr="00A248DC">
              <w:rPr>
                <w:rFonts w:eastAsia="Calibri" w:cs="Times New Roman"/>
              </w:rPr>
              <w:t xml:space="preserve"> = min(</w:t>
            </w:r>
            <w:proofErr w:type="spellStart"/>
            <w:r w:rsidRPr="00A248DC">
              <w:rPr>
                <w:rFonts w:eastAsia="Calibri" w:cs="Times New Roman"/>
                <w:i/>
                <w:iCs/>
              </w:rPr>
              <w:t>y</w:t>
            </w:r>
            <w:r w:rsidRPr="00A248DC">
              <w:rPr>
                <w:rFonts w:eastAsia="Calibri" w:cs="Times New Roman"/>
                <w:i/>
                <w:iCs/>
                <w:vertAlign w:val="subscript"/>
              </w:rPr>
              <w:t>k</w:t>
            </w:r>
            <w:proofErr w:type="spellEnd"/>
            <w:r w:rsidRPr="00A248DC">
              <w:rPr>
                <w:rFonts w:eastAsia="Calibri" w:cs="Times New Roman"/>
                <w:i/>
                <w:iCs/>
              </w:rPr>
              <w:t xml:space="preserve"> </w:t>
            </w:r>
            <w:r w:rsidRPr="00A248DC">
              <w:rPr>
                <w:rFonts w:eastAsia="Calibri" w:cs="Times New Roman"/>
              </w:rPr>
              <w:t xml:space="preserve">, </w:t>
            </w:r>
            <w:proofErr w:type="spellStart"/>
            <w:r w:rsidRPr="00A248DC">
              <w:rPr>
                <w:rFonts w:eastAsia="Calibri" w:cs="Times New Roman"/>
                <w:i/>
                <w:iCs/>
              </w:rPr>
              <w:t>N</w:t>
            </w:r>
            <w:r w:rsidRPr="00A248DC">
              <w:rPr>
                <w:rFonts w:eastAsia="Calibri" w:cs="Times New Roman"/>
                <w:i/>
                <w:iCs/>
                <w:vertAlign w:val="subscript"/>
              </w:rPr>
              <w:t>k</w:t>
            </w:r>
            <w:proofErr w:type="spellEnd"/>
            <w:r w:rsidRPr="00A248DC">
              <w:rPr>
                <w:rFonts w:eastAsia="Calibri" w:cs="Times New Roman"/>
              </w:rPr>
              <w:t>).]</w:t>
            </w:r>
          </w:p>
        </w:tc>
      </w:tr>
    </w:tbl>
    <w:p w14:paraId="195050D5" w14:textId="5FA4334C" w:rsidR="003206C3" w:rsidRDefault="002D6E5C" w:rsidP="003652E8">
      <w:r>
        <w:t xml:space="preserve">The offline email discussion was </w:t>
      </w:r>
      <w:r w:rsidR="004A387C">
        <w:t xml:space="preserve">mainly </w:t>
      </w:r>
      <w:r w:rsidR="003206C3">
        <w:t xml:space="preserve">discussing the sentence inside the square bracket. The discussion led to </w:t>
      </w:r>
      <w:r w:rsidR="0086753B">
        <w:t>one proposal as follows:</w:t>
      </w:r>
    </w:p>
    <w:tbl>
      <w:tblPr>
        <w:tblStyle w:val="TableGrid"/>
        <w:tblW w:w="0" w:type="auto"/>
        <w:tblLook w:val="04A0" w:firstRow="1" w:lastRow="0" w:firstColumn="1" w:lastColumn="0" w:noHBand="0" w:noVBand="1"/>
      </w:tblPr>
      <w:tblGrid>
        <w:gridCol w:w="9617"/>
      </w:tblGrid>
      <w:tr w:rsidR="00DE4764" w14:paraId="2FF57B99" w14:textId="77777777" w:rsidTr="00DE4764">
        <w:tc>
          <w:tcPr>
            <w:tcW w:w="9617" w:type="dxa"/>
          </w:tcPr>
          <w:p w14:paraId="500376E8" w14:textId="04FF2434" w:rsidR="00DE4764" w:rsidRDefault="00DE4764" w:rsidP="00222320">
            <w:pPr>
              <w:spacing w:after="160" w:line="259" w:lineRule="auto"/>
            </w:pPr>
            <w:r>
              <w:t xml:space="preserve">Where </w:t>
            </w:r>
            <w:proofErr w:type="spellStart"/>
            <w:r>
              <w:rPr>
                <w:i/>
                <w:iCs/>
              </w:rPr>
              <w:t>N</w:t>
            </w:r>
            <w:r>
              <w:rPr>
                <w:i/>
                <w:iCs/>
                <w:vertAlign w:val="subscript"/>
              </w:rPr>
              <w:t>k</w:t>
            </w:r>
            <w:proofErr w:type="spellEnd"/>
            <w:r>
              <w:t xml:space="preserve"> is the number of subchannels in the bandwidth defined in the test; [the number </w:t>
            </w:r>
            <w:proofErr w:type="spellStart"/>
            <w:r>
              <w:rPr>
                <w:i/>
                <w:iCs/>
              </w:rPr>
              <w:t>x</w:t>
            </w:r>
            <w:r>
              <w:rPr>
                <w:i/>
                <w:iCs/>
                <w:vertAlign w:val="subscript"/>
              </w:rPr>
              <w:t>k</w:t>
            </w:r>
            <w:proofErr w:type="spellEnd"/>
            <w:r>
              <w:t xml:space="preserve"> is derived by first </w:t>
            </w:r>
            <w:r>
              <w:rPr>
                <w:strike/>
                <w:highlight w:val="yellow"/>
              </w:rPr>
              <w:t>evenly</w:t>
            </w:r>
            <w:r>
              <w:rPr>
                <w:strike/>
              </w:rPr>
              <w:t xml:space="preserve"> </w:t>
            </w:r>
            <w:r>
              <w:t>distributing the number of PSFCH(s) resources that the tested UE can transmit in a slot (</w:t>
            </w:r>
            <w:r>
              <w:rPr>
                <w:lang w:eastAsia="zh-CN"/>
              </w:rPr>
              <w:t>i.e. [IE</w:t>
            </w:r>
            <w:r>
              <w:rPr>
                <w:i/>
                <w:iCs/>
                <w:lang w:eastAsia="zh-CN"/>
              </w:rPr>
              <w:t xml:space="preserve"> </w:t>
            </w:r>
            <w:proofErr w:type="spellStart"/>
            <w:r>
              <w:rPr>
                <w:i/>
                <w:iCs/>
                <w:lang w:eastAsia="zh-CN"/>
              </w:rPr>
              <w:t>psfch-TxNumber</w:t>
            </w:r>
            <w:proofErr w:type="spellEnd"/>
            <w:r>
              <w:rPr>
                <w:lang w:eastAsia="zh-CN"/>
              </w:rPr>
              <w:t xml:space="preserve">] </w:t>
            </w:r>
            <w:r>
              <w:t>specified</w:t>
            </w:r>
            <w:r>
              <w:rPr>
                <w:lang w:eastAsia="zh-CN"/>
              </w:rPr>
              <w:t xml:space="preserve"> in clause 4.2.16.1.6 of  TS 38.306 [14]</w:t>
            </w:r>
            <w:r>
              <w:t xml:space="preserve">) across all carriers </w:t>
            </w:r>
            <w:r>
              <w:rPr>
                <w:highlight w:val="yellow"/>
              </w:rPr>
              <w:t>proportionally to the number of subchannels in each carrier</w:t>
            </w:r>
            <w:r>
              <w:t xml:space="preserve">, and carrier </w:t>
            </w:r>
            <w:r>
              <w:rPr>
                <w:i/>
                <w:iCs/>
              </w:rPr>
              <w:t>k</w:t>
            </w:r>
            <w:r>
              <w:t xml:space="preserve"> gets </w:t>
            </w:r>
            <w:proofErr w:type="spellStart"/>
            <w:r>
              <w:rPr>
                <w:i/>
                <w:iCs/>
              </w:rPr>
              <w:t>y</w:t>
            </w:r>
            <w:r>
              <w:rPr>
                <w:i/>
                <w:iCs/>
                <w:vertAlign w:val="subscript"/>
              </w:rPr>
              <w:t>k</w:t>
            </w:r>
            <w:proofErr w:type="spellEnd"/>
            <w:r>
              <w:t xml:space="preserve">, then </w:t>
            </w:r>
            <w:r>
              <w:rPr>
                <w:i/>
                <w:iCs/>
              </w:rPr>
              <w:t>x</w:t>
            </w:r>
            <w:r>
              <w:rPr>
                <w:i/>
                <w:iCs/>
                <w:vertAlign w:val="subscript"/>
              </w:rPr>
              <w:t>i</w:t>
            </w:r>
            <w:r>
              <w:t xml:space="preserve"> = min(</w:t>
            </w:r>
            <w:proofErr w:type="spellStart"/>
            <w:r>
              <w:rPr>
                <w:i/>
                <w:iCs/>
              </w:rPr>
              <w:t>y</w:t>
            </w:r>
            <w:r>
              <w:rPr>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t>).]</w:t>
            </w:r>
          </w:p>
        </w:tc>
      </w:tr>
    </w:tbl>
    <w:p w14:paraId="59D64FCC" w14:textId="6BAA5152" w:rsidR="00620028" w:rsidRDefault="00CD0373" w:rsidP="009C5CB7">
      <w:pPr>
        <w:pStyle w:val="RAN4observation0"/>
      </w:pPr>
      <w:bookmarkStart w:id="5" w:name="_Toc166499191"/>
      <w:r>
        <w:t xml:space="preserve">With the change from evenly distributed to the proportionally </w:t>
      </w:r>
      <w:r w:rsidR="002D10A5">
        <w:t>distributed according to the number of subchannels in each carrier</w:t>
      </w:r>
      <w:r w:rsidR="000D6945">
        <w:t xml:space="preserve">, </w:t>
      </w:r>
      <w:r w:rsidR="00966ACB">
        <w:t xml:space="preserve">wasteful </w:t>
      </w:r>
      <w:r w:rsidR="005730EF">
        <w:t xml:space="preserve">allocation </w:t>
      </w:r>
      <w:r w:rsidR="00966ACB">
        <w:t xml:space="preserve">of </w:t>
      </w:r>
      <w:r w:rsidR="005430C9">
        <w:t xml:space="preserve">PSFCH resources in </w:t>
      </w:r>
      <w:r w:rsidR="00A26D93">
        <w:t xml:space="preserve">a situation </w:t>
      </w:r>
      <w:r w:rsidR="00AC6DFD">
        <w:t xml:space="preserve">when there is </w:t>
      </w:r>
      <w:r w:rsidR="005430C9">
        <w:t xml:space="preserve">an imbalance </w:t>
      </w:r>
      <w:r w:rsidR="001B47DE">
        <w:t xml:space="preserve">number of </w:t>
      </w:r>
      <w:r w:rsidR="005430C9">
        <w:t xml:space="preserve">subchannels </w:t>
      </w:r>
      <w:r w:rsidR="001B47DE">
        <w:t>among the</w:t>
      </w:r>
      <w:r w:rsidR="005430C9">
        <w:t xml:space="preserve"> carrier</w:t>
      </w:r>
      <w:r w:rsidR="001B47DE">
        <w:t>s</w:t>
      </w:r>
      <w:r w:rsidR="005430C9">
        <w:t xml:space="preserve"> </w:t>
      </w:r>
      <w:r w:rsidR="001B47DE">
        <w:t xml:space="preserve">can be </w:t>
      </w:r>
      <w:r w:rsidR="00483AB5">
        <w:t>minimized.</w:t>
      </w:r>
      <w:bookmarkEnd w:id="5"/>
      <w:r w:rsidR="00483AB5">
        <w:t xml:space="preserve"> </w:t>
      </w:r>
    </w:p>
    <w:p w14:paraId="2DF990B7" w14:textId="362FEE48" w:rsidR="00165108" w:rsidRDefault="00620028" w:rsidP="00620028">
      <w:pPr>
        <w:pStyle w:val="RAN4proposal"/>
      </w:pPr>
      <w:bookmarkStart w:id="6" w:name="_Toc166499192"/>
      <w:r>
        <w:t xml:space="preserve">RAN4 to agree </w:t>
      </w:r>
      <w:r w:rsidR="00483AB5">
        <w:t>on having proportionally distribution</w:t>
      </w:r>
      <w:r w:rsidR="00165108">
        <w:t xml:space="preserve"> of PSFCH resources according to the number of subchannels in each carrier</w:t>
      </w:r>
      <w:r w:rsidR="007C1320">
        <w:t xml:space="preserve"> in </w:t>
      </w:r>
      <w:r w:rsidR="007C1320">
        <w:t xml:space="preserve">SL-CA </w:t>
      </w:r>
      <w:r w:rsidR="007C1320" w:rsidRPr="00054F6D">
        <w:t>PSCCH decoding capability test</w:t>
      </w:r>
      <w:r w:rsidR="00165108">
        <w:t>.</w:t>
      </w:r>
      <w:bookmarkEnd w:id="6"/>
    </w:p>
    <w:p w14:paraId="3F66D6DE" w14:textId="586FEB0E" w:rsidR="0050316E" w:rsidRDefault="006515FE" w:rsidP="00620028">
      <w:pPr>
        <w:pStyle w:val="RAN4proposal"/>
      </w:pPr>
      <w:bookmarkStart w:id="7" w:name="_Toc166499193"/>
      <w:r>
        <w:t xml:space="preserve">For consistency of </w:t>
      </w:r>
      <w:r w:rsidR="00B04A5D">
        <w:t>the use of variables, “</w:t>
      </w:r>
      <w:r w:rsidR="00B04A5D">
        <w:rPr>
          <w:i/>
          <w:iCs w:val="0"/>
        </w:rPr>
        <w:t>x</w:t>
      </w:r>
      <w:r w:rsidR="00B04A5D">
        <w:rPr>
          <w:i/>
          <w:iCs w:val="0"/>
          <w:vertAlign w:val="subscript"/>
        </w:rPr>
        <w:t>i</w:t>
      </w:r>
      <w:r w:rsidR="00B04A5D">
        <w:t xml:space="preserve"> = min(</w:t>
      </w:r>
      <w:proofErr w:type="spellStart"/>
      <w:r w:rsidR="00B04A5D">
        <w:rPr>
          <w:i/>
          <w:iCs w:val="0"/>
        </w:rPr>
        <w:t>y</w:t>
      </w:r>
      <w:r w:rsidR="00B04A5D">
        <w:rPr>
          <w:i/>
          <w:iCs w:val="0"/>
          <w:vertAlign w:val="subscript"/>
        </w:rPr>
        <w:t>k</w:t>
      </w:r>
      <w:proofErr w:type="spellEnd"/>
      <w:r w:rsidR="00B04A5D">
        <w:rPr>
          <w:i/>
          <w:iCs w:val="0"/>
        </w:rPr>
        <w:t xml:space="preserve"> </w:t>
      </w:r>
      <w:r w:rsidR="00B04A5D">
        <w:t xml:space="preserve">, </w:t>
      </w:r>
      <w:proofErr w:type="spellStart"/>
      <w:r w:rsidR="00B04A5D">
        <w:rPr>
          <w:i/>
          <w:iCs w:val="0"/>
        </w:rPr>
        <w:t>N</w:t>
      </w:r>
      <w:r w:rsidR="00B04A5D">
        <w:rPr>
          <w:i/>
          <w:iCs w:val="0"/>
          <w:vertAlign w:val="subscript"/>
        </w:rPr>
        <w:t>k</w:t>
      </w:r>
      <w:proofErr w:type="spellEnd"/>
      <w:r w:rsidR="00B04A5D">
        <w:t>)</w:t>
      </w:r>
      <w:r w:rsidR="00B04A5D">
        <w:t>”</w:t>
      </w:r>
      <w:r w:rsidR="00814A68">
        <w:t xml:space="preserve"> </w:t>
      </w:r>
      <w:r w:rsidR="00B04A5D">
        <w:t>sh</w:t>
      </w:r>
      <w:r w:rsidR="00DB0DF6">
        <w:t>ould</w:t>
      </w:r>
      <w:r w:rsidR="00B04A5D">
        <w:t xml:space="preserve"> be replaced by “</w:t>
      </w:r>
      <w:proofErr w:type="spellStart"/>
      <w:r w:rsidR="00B04A5D">
        <w:rPr>
          <w:i/>
          <w:iCs w:val="0"/>
        </w:rPr>
        <w:t>x</w:t>
      </w:r>
      <w:r w:rsidR="00B04A5D">
        <w:rPr>
          <w:i/>
          <w:iCs w:val="0"/>
          <w:vertAlign w:val="subscript"/>
        </w:rPr>
        <w:t>k</w:t>
      </w:r>
      <w:proofErr w:type="spellEnd"/>
      <w:r w:rsidR="00B04A5D">
        <w:t xml:space="preserve"> = min(</w:t>
      </w:r>
      <w:proofErr w:type="spellStart"/>
      <w:r w:rsidR="00B04A5D">
        <w:rPr>
          <w:i/>
          <w:iCs w:val="0"/>
        </w:rPr>
        <w:t>y</w:t>
      </w:r>
      <w:r w:rsidR="00B04A5D">
        <w:rPr>
          <w:i/>
          <w:iCs w:val="0"/>
          <w:vertAlign w:val="subscript"/>
        </w:rPr>
        <w:t>k</w:t>
      </w:r>
      <w:proofErr w:type="spellEnd"/>
      <w:r w:rsidR="00B04A5D">
        <w:rPr>
          <w:i/>
          <w:iCs w:val="0"/>
        </w:rPr>
        <w:t xml:space="preserve"> </w:t>
      </w:r>
      <w:r w:rsidR="00B04A5D">
        <w:t xml:space="preserve">, </w:t>
      </w:r>
      <w:proofErr w:type="spellStart"/>
      <w:r w:rsidR="00B04A5D">
        <w:rPr>
          <w:i/>
          <w:iCs w:val="0"/>
        </w:rPr>
        <w:t>N</w:t>
      </w:r>
      <w:r w:rsidR="00B04A5D">
        <w:rPr>
          <w:i/>
          <w:iCs w:val="0"/>
          <w:vertAlign w:val="subscript"/>
        </w:rPr>
        <w:t>k</w:t>
      </w:r>
      <w:proofErr w:type="spellEnd"/>
      <w:r w:rsidR="00B04A5D">
        <w:t>)</w:t>
      </w:r>
      <w:r w:rsidR="00B04A5D">
        <w:t>”</w:t>
      </w:r>
      <w:bookmarkEnd w:id="7"/>
    </w:p>
    <w:p w14:paraId="04D519F8" w14:textId="5E805EF7" w:rsidR="00230135" w:rsidRDefault="00104345" w:rsidP="00230135">
      <w:pPr>
        <w:pStyle w:val="RAN4H2"/>
      </w:pPr>
      <w:bookmarkStart w:id="8" w:name="_Toc146580316"/>
      <w:bookmarkStart w:id="9" w:name="_Toc146580578"/>
      <w:bookmarkStart w:id="10" w:name="_Toc146623482"/>
      <w:bookmarkStart w:id="11" w:name="_Toc146629305"/>
      <w:bookmarkStart w:id="12" w:name="_Toc146629321"/>
      <w:bookmarkStart w:id="13" w:name="_Toc146629359"/>
      <w:bookmarkStart w:id="14" w:name="_Toc146629500"/>
      <w:bookmarkStart w:id="15" w:name="_Toc146629522"/>
      <w:bookmarkStart w:id="16" w:name="_Toc146634671"/>
      <w:bookmarkStart w:id="17" w:name="_Toc146634746"/>
      <w:bookmarkStart w:id="18" w:name="_Toc146634794"/>
      <w:bookmarkStart w:id="19" w:name="_Toc146634810"/>
      <w:bookmarkStart w:id="20" w:name="_Toc146634826"/>
      <w:bookmarkStart w:id="21" w:name="_Toc146634841"/>
      <w:bookmarkStart w:id="22" w:name="_Toc146634856"/>
      <w:bookmarkStart w:id="23" w:name="_Toc146635286"/>
      <w:bookmarkStart w:id="24" w:name="_Toc146635426"/>
      <w:bookmarkStart w:id="25" w:name="_Toc146635640"/>
      <w:bookmarkStart w:id="26" w:name="_Toc146635653"/>
      <w:bookmarkStart w:id="27" w:name="_Toc146638790"/>
      <w:bookmarkStart w:id="28" w:name="_Toc146638805"/>
      <w:bookmarkStart w:id="29" w:name="_Toc146638820"/>
      <w:bookmarkStart w:id="30" w:name="_Toc146638840"/>
      <w:bookmarkStart w:id="31" w:name="_Toc146638853"/>
      <w:bookmarkStart w:id="32" w:name="_Toc146638950"/>
      <w:bookmarkStart w:id="33" w:name="_Toc146740182"/>
      <w:bookmarkStart w:id="34" w:name="_Toc146740222"/>
      <w:bookmarkStart w:id="35" w:name="_Toc146740235"/>
      <w:bookmarkStart w:id="36" w:name="_Toc146580317"/>
      <w:bookmarkStart w:id="37" w:name="_Toc146580579"/>
      <w:bookmarkStart w:id="38" w:name="_Toc146623483"/>
      <w:bookmarkStart w:id="39" w:name="_Toc146629306"/>
      <w:bookmarkStart w:id="40" w:name="_Toc146629322"/>
      <w:bookmarkStart w:id="41" w:name="_Toc146629360"/>
      <w:bookmarkStart w:id="42" w:name="_Toc146629501"/>
      <w:bookmarkStart w:id="43" w:name="_Toc146629523"/>
      <w:bookmarkStart w:id="44" w:name="_Toc146634672"/>
      <w:bookmarkStart w:id="45" w:name="_Toc146634747"/>
      <w:bookmarkStart w:id="46" w:name="_Toc146634795"/>
      <w:bookmarkStart w:id="47" w:name="_Toc146634811"/>
      <w:bookmarkStart w:id="48" w:name="_Toc146634827"/>
      <w:bookmarkStart w:id="49" w:name="_Toc146634842"/>
      <w:bookmarkStart w:id="50" w:name="_Toc146634857"/>
      <w:bookmarkStart w:id="51" w:name="_Toc146635287"/>
      <w:bookmarkStart w:id="52" w:name="_Toc146635427"/>
      <w:bookmarkStart w:id="53" w:name="_Toc146635641"/>
      <w:bookmarkStart w:id="54" w:name="_Toc146635654"/>
      <w:bookmarkStart w:id="55" w:name="_Toc146638791"/>
      <w:bookmarkStart w:id="56" w:name="_Toc146638806"/>
      <w:bookmarkStart w:id="57" w:name="_Toc146638821"/>
      <w:bookmarkStart w:id="58" w:name="_Toc146638841"/>
      <w:bookmarkStart w:id="59" w:name="_Toc146638854"/>
      <w:bookmarkStart w:id="60" w:name="_Toc146638951"/>
      <w:bookmarkStart w:id="61" w:name="_Toc146740183"/>
      <w:bookmarkStart w:id="62" w:name="_Toc146740223"/>
      <w:bookmarkStart w:id="63" w:name="_Toc1467402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SL-CA </w:t>
      </w:r>
      <w:r w:rsidR="00144E7F" w:rsidRPr="00144E7F">
        <w:t>PSFCH decoding capability test</w:t>
      </w:r>
    </w:p>
    <w:p w14:paraId="2C55A758" w14:textId="3B5F5194" w:rsidR="00D2185F" w:rsidRDefault="00104345" w:rsidP="00E66C33">
      <w:r>
        <w:t xml:space="preserve">During offline </w:t>
      </w:r>
      <w:r w:rsidR="00D858F5">
        <w:t xml:space="preserve">email </w:t>
      </w:r>
      <w:r>
        <w:t>discussion</w:t>
      </w:r>
      <w:r w:rsidR="00F41AA8">
        <w:t xml:space="preserve">, the issue discussed </w:t>
      </w:r>
      <w:r w:rsidR="00942FD0">
        <w:t xml:space="preserve">on SL-CA PSFCH capability test was </w:t>
      </w:r>
      <w:r w:rsidR="00F41AA8">
        <w:t xml:space="preserve">related to the </w:t>
      </w:r>
      <w:r w:rsidR="00C265FC">
        <w:t xml:space="preserve">current state of PSFCH decoding capability test as captured in draft big CR </w:t>
      </w:r>
      <w:r w:rsidR="00C265FC">
        <w:fldChar w:fldCharType="begin"/>
      </w:r>
      <w:r w:rsidR="00C265FC">
        <w:instrText xml:space="preserve"> REF _Ref166497515 \r \h </w:instrText>
      </w:r>
      <w:r w:rsidR="00C265FC">
        <w:fldChar w:fldCharType="separate"/>
      </w:r>
      <w:r w:rsidR="00826E88">
        <w:t>[2]</w:t>
      </w:r>
      <w:r w:rsidR="00C265FC">
        <w:fldChar w:fldCharType="end"/>
      </w:r>
      <w:r w:rsidR="00C265FC">
        <w:t xml:space="preserve"> as </w:t>
      </w:r>
      <w:r w:rsidR="00E30613">
        <w:t>below</w:t>
      </w:r>
      <w:r w:rsidR="00887FB1">
        <w:t>:</w:t>
      </w:r>
    </w:p>
    <w:tbl>
      <w:tblPr>
        <w:tblStyle w:val="TableGrid"/>
        <w:tblW w:w="0" w:type="auto"/>
        <w:tblLook w:val="04A0" w:firstRow="1" w:lastRow="0" w:firstColumn="1" w:lastColumn="0" w:noHBand="0" w:noVBand="1"/>
      </w:tblPr>
      <w:tblGrid>
        <w:gridCol w:w="9617"/>
      </w:tblGrid>
      <w:tr w:rsidR="001374E1" w14:paraId="1E2995AF" w14:textId="77777777" w:rsidTr="001374E1">
        <w:tc>
          <w:tcPr>
            <w:tcW w:w="9617" w:type="dxa"/>
          </w:tcPr>
          <w:p w14:paraId="6BCCC8FD" w14:textId="77777777" w:rsidR="00FF605A" w:rsidRPr="004E141D" w:rsidRDefault="00FF605A" w:rsidP="00FF605A">
            <w:pPr>
              <w:spacing w:after="180" w:line="240" w:lineRule="auto"/>
              <w:rPr>
                <w:rFonts w:eastAsia="Malgun Gothic" w:cs="Times New Roman"/>
                <w:szCs w:val="20"/>
                <w:lang w:val="en-GB"/>
              </w:rPr>
            </w:pPr>
            <w:r w:rsidRPr="004E141D">
              <w:rPr>
                <w:rFonts w:eastAsia="Malgun Gothic" w:cs="Times New Roman"/>
                <w:szCs w:val="20"/>
                <w:lang w:val="en-GB"/>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2A477F75" w14:textId="77777777" w:rsidR="00FF605A" w:rsidRPr="004E141D" w:rsidRDefault="00FF605A" w:rsidP="00FF605A">
            <w:pPr>
              <w:spacing w:after="180" w:line="240" w:lineRule="auto"/>
              <w:ind w:left="568" w:hanging="284"/>
              <w:rPr>
                <w:rFonts w:eastAsia="Calibri" w:cs="Times New Roman"/>
                <w:sz w:val="22"/>
                <w:lang w:val="en-GB"/>
              </w:rPr>
            </w:pPr>
            <w:r w:rsidRPr="004E141D">
              <w:rPr>
                <w:rFonts w:eastAsia="Calibri" w:cs="Times New Roman"/>
                <w:sz w:val="22"/>
                <w:lang w:val="en-GB"/>
              </w:rPr>
              <w:t>-</w:t>
            </w:r>
            <w:r w:rsidRPr="004E141D">
              <w:rPr>
                <w:rFonts w:eastAsia="Calibri" w:cs="Times New Roman"/>
                <w:sz w:val="22"/>
                <w:lang w:val="en-GB"/>
              </w:rPr>
              <w:tab/>
              <w:t>Option A: All the UEs in the group transmit ACKs</w:t>
            </w:r>
          </w:p>
          <w:p w14:paraId="13F17490" w14:textId="77777777" w:rsidR="00FF605A" w:rsidRPr="004E141D" w:rsidRDefault="00FF605A" w:rsidP="00FF605A">
            <w:pPr>
              <w:spacing w:after="180"/>
              <w:ind w:left="568" w:hanging="284"/>
              <w:rPr>
                <w:rFonts w:eastAsia="Calibri" w:cs="Times New Roman"/>
                <w:sz w:val="22"/>
                <w:lang w:val="en-GB"/>
              </w:rPr>
            </w:pPr>
            <w:r w:rsidRPr="004E141D">
              <w:rPr>
                <w:rFonts w:eastAsia="Calibri" w:cs="Times New Roman"/>
                <w:sz w:val="22"/>
                <w:lang w:val="en-GB"/>
              </w:rPr>
              <w:t>-</w:t>
            </w:r>
            <w:r w:rsidRPr="004E141D">
              <w:rPr>
                <w:rFonts w:eastAsia="Calibri" w:cs="Times New Roman"/>
                <w:sz w:val="22"/>
                <w:lang w:val="en-GB"/>
              </w:rPr>
              <w:tab/>
              <w:t>Option B: One UE transmits NACK and the rest of UEs transmit ACKs. The PSFCH resource index with NACK is random per slot</w:t>
            </w:r>
          </w:p>
          <w:p w14:paraId="31116F9C" w14:textId="77777777" w:rsidR="00FF605A" w:rsidRPr="004E141D" w:rsidRDefault="00FF605A" w:rsidP="00FF605A">
            <w:pPr>
              <w:spacing w:after="180"/>
              <w:ind w:left="568" w:hanging="284"/>
              <w:rPr>
                <w:rFonts w:eastAsia="Calibri" w:cs="Times New Roman"/>
                <w:sz w:val="22"/>
                <w:lang w:val="en-GB"/>
              </w:rPr>
            </w:pPr>
            <w:r w:rsidRPr="004E141D">
              <w:rPr>
                <w:rFonts w:eastAsia="Calibri" w:cs="Times New Roman"/>
                <w:sz w:val="22"/>
                <w:lang w:val="en-GB"/>
              </w:rPr>
              <w:t>-</w:t>
            </w:r>
            <w:r w:rsidRPr="004E141D">
              <w:rPr>
                <w:rFonts w:eastAsia="Calibri" w:cs="Times New Roman"/>
                <w:sz w:val="22"/>
                <w:lang w:val="en-GB"/>
              </w:rPr>
              <w:tab/>
              <w:t>Option C: One UE transmits nothing (</w:t>
            </w:r>
            <w:proofErr w:type="spellStart"/>
            <w:r w:rsidRPr="004E141D">
              <w:rPr>
                <w:rFonts w:eastAsia="Calibri" w:cs="Times New Roman"/>
                <w:sz w:val="22"/>
                <w:lang w:val="en-GB"/>
              </w:rPr>
              <w:t>i.e.DTX</w:t>
            </w:r>
            <w:proofErr w:type="spellEnd"/>
            <w:r w:rsidRPr="004E141D">
              <w:rPr>
                <w:rFonts w:eastAsia="Calibri" w:cs="Times New Roman"/>
                <w:sz w:val="22"/>
                <w:lang w:val="en-GB"/>
              </w:rPr>
              <w:t>) and the rest of UEs transmit ACKs. The PSFCH resource index of the DTX is random per slot.</w:t>
            </w:r>
          </w:p>
          <w:p w14:paraId="04F38F77" w14:textId="77777777" w:rsidR="00FF605A" w:rsidRPr="004E141D" w:rsidRDefault="00FF605A" w:rsidP="00FF605A">
            <w:pPr>
              <w:spacing w:after="180"/>
              <w:rPr>
                <w:rFonts w:eastAsia="Malgun Gothic" w:cs="Times New Roman"/>
                <w:szCs w:val="20"/>
                <w:highlight w:val="yellow"/>
                <w:lang w:val="en-GB"/>
              </w:rPr>
            </w:pPr>
            <w:r w:rsidRPr="004E141D">
              <w:rPr>
                <w:rFonts w:eastAsia="Malgun Gothic" w:cs="Times New Roman"/>
                <w:szCs w:val="20"/>
                <w:lang w:val="en-GB"/>
              </w:rPr>
              <w:t xml:space="preserve">The minimum requirements are specified in Table 11.1.9A.1.1-2 with the test parameters specified in Table 11.1.9A.1.1-1 </w:t>
            </w:r>
            <w:r w:rsidRPr="004E141D">
              <w:rPr>
                <w:rFonts w:eastAsia="Malgun Gothic" w:cs="Times New Roman"/>
                <w:szCs w:val="20"/>
                <w:highlight w:val="yellow"/>
                <w:lang w:val="en-GB"/>
              </w:rPr>
              <w:t xml:space="preserve">[and the test procedure specified as follows for each carrier with index </w:t>
            </w:r>
            <w:r w:rsidRPr="004E141D">
              <w:rPr>
                <w:rFonts w:eastAsia="Malgun Gothic" w:cs="Times New Roman"/>
                <w:i/>
                <w:iCs/>
                <w:szCs w:val="20"/>
                <w:highlight w:val="yellow"/>
                <w:lang w:val="en-GB"/>
              </w:rPr>
              <w:t>k</w:t>
            </w:r>
            <w:r w:rsidRPr="004E141D">
              <w:rPr>
                <w:rFonts w:eastAsia="Malgun Gothic" w:cs="Times New Roman"/>
                <w:szCs w:val="20"/>
                <w:highlight w:val="yellow"/>
                <w:lang w:val="en-GB"/>
              </w:rPr>
              <w:t>:</w:t>
            </w:r>
          </w:p>
          <w:p w14:paraId="0ED368E7" w14:textId="77777777" w:rsidR="00FF605A" w:rsidRPr="004E141D" w:rsidRDefault="00FF605A" w:rsidP="00FF605A">
            <w:pPr>
              <w:spacing w:after="180" w:line="240" w:lineRule="auto"/>
              <w:ind w:left="568" w:hanging="284"/>
              <w:rPr>
                <w:rFonts w:eastAsia="Calibri" w:cs="Times New Roman"/>
                <w:sz w:val="22"/>
                <w:highlight w:val="yellow"/>
                <w:lang w:val="en-GB"/>
              </w:rPr>
            </w:pPr>
            <w:r w:rsidRPr="004E141D">
              <w:rPr>
                <w:rFonts w:eastAsia="Calibri" w:cs="Times New Roman"/>
                <w:sz w:val="22"/>
                <w:highlight w:val="yellow"/>
                <w:lang w:val="en-GB"/>
              </w:rPr>
              <w:t>-</w:t>
            </w:r>
            <w:r w:rsidRPr="004E141D">
              <w:rPr>
                <w:rFonts w:eastAsia="Calibri" w:cs="Times New Roman"/>
                <w:sz w:val="22"/>
                <w:highlight w:val="yellow"/>
                <w:lang w:val="en-GB"/>
              </w:rPr>
              <w:tab/>
              <w:t xml:space="preserve">Based on the selected Option, the UEs transmit PSFCHs to the tested UE per slot on </w:t>
            </w:r>
            <w:proofErr w:type="spellStart"/>
            <w:r w:rsidRPr="004E141D">
              <w:rPr>
                <w:rFonts w:eastAsia="Calibri" w:cs="Times New Roman"/>
                <w:i/>
                <w:iCs/>
                <w:sz w:val="22"/>
                <w:highlight w:val="yellow"/>
                <w:lang w:val="en-GB"/>
              </w:rPr>
              <w:t>x</w:t>
            </w:r>
            <w:r w:rsidRPr="004E141D">
              <w:rPr>
                <w:rFonts w:eastAsia="Calibri" w:cs="Times New Roman"/>
                <w:i/>
                <w:iCs/>
                <w:sz w:val="22"/>
                <w:highlight w:val="yellow"/>
                <w:vertAlign w:val="subscript"/>
                <w:lang w:val="en-GB"/>
              </w:rPr>
              <w:t>k</w:t>
            </w:r>
            <w:proofErr w:type="spellEnd"/>
            <w:r w:rsidRPr="004E141D">
              <w:rPr>
                <w:rFonts w:eastAsia="Calibri" w:cs="Times New Roman"/>
                <w:sz w:val="22"/>
                <w:highlight w:val="yellow"/>
                <w:lang w:val="en-GB"/>
              </w:rPr>
              <w:t xml:space="preserve"> PSFCH resources in each carrier index </w:t>
            </w:r>
            <w:r w:rsidRPr="004E141D">
              <w:rPr>
                <w:rFonts w:eastAsia="Calibri" w:cs="Times New Roman"/>
                <w:i/>
                <w:iCs/>
                <w:sz w:val="22"/>
                <w:highlight w:val="yellow"/>
                <w:lang w:val="en-GB"/>
              </w:rPr>
              <w:t>k</w:t>
            </w:r>
            <w:r w:rsidRPr="004E141D">
              <w:rPr>
                <w:rFonts w:eastAsia="Calibri" w:cs="Times New Roman"/>
                <w:sz w:val="22"/>
                <w:highlight w:val="yellow"/>
                <w:lang w:val="en-GB"/>
              </w:rPr>
              <w:t>.</w:t>
            </w:r>
          </w:p>
          <w:p w14:paraId="4C381279" w14:textId="54452DA4" w:rsidR="001374E1" w:rsidRDefault="00FF605A" w:rsidP="00FF605A">
            <w:pPr>
              <w:spacing w:after="180"/>
            </w:pPr>
            <w:r w:rsidRPr="004E141D">
              <w:rPr>
                <w:rFonts w:eastAsia="Malgun Gothic" w:cs="Times New Roman"/>
                <w:szCs w:val="20"/>
                <w:highlight w:val="yellow"/>
                <w:lang w:val="en-GB"/>
              </w:rPr>
              <w:t xml:space="preserve">Where the number </w:t>
            </w:r>
            <w:proofErr w:type="spellStart"/>
            <w:r w:rsidRPr="004E141D">
              <w:rPr>
                <w:rFonts w:eastAsia="Malgun Gothic" w:cs="Times New Roman"/>
                <w:i/>
                <w:iCs/>
                <w:szCs w:val="20"/>
                <w:highlight w:val="yellow"/>
                <w:lang w:val="en-GB"/>
              </w:rPr>
              <w:t>x</w:t>
            </w:r>
            <w:r w:rsidRPr="004E141D">
              <w:rPr>
                <w:rFonts w:eastAsia="Malgun Gothic" w:cs="Times New Roman"/>
                <w:i/>
                <w:iCs/>
                <w:szCs w:val="20"/>
                <w:highlight w:val="yellow"/>
                <w:vertAlign w:val="subscript"/>
                <w:lang w:val="en-GB"/>
              </w:rPr>
              <w:t>k</w:t>
            </w:r>
            <w:proofErr w:type="spellEnd"/>
            <w:r w:rsidRPr="004E141D">
              <w:rPr>
                <w:rFonts w:eastAsia="Malgun Gothic" w:cs="Times New Roman"/>
                <w:szCs w:val="20"/>
                <w:highlight w:val="yellow"/>
                <w:lang w:val="en-GB"/>
              </w:rPr>
              <w:t xml:space="preserve"> is derived by evenly distributing the number of PSFCH(s) resources that the tested UE can receive in a slot (</w:t>
            </w:r>
            <w:r w:rsidRPr="004E141D">
              <w:rPr>
                <w:rFonts w:eastAsia="SimSun" w:cs="Times New Roman"/>
                <w:szCs w:val="20"/>
                <w:highlight w:val="yellow"/>
                <w:lang w:val="en-GB" w:eastAsia="zh-CN"/>
              </w:rPr>
              <w:t>i.e. [IE</w:t>
            </w:r>
            <w:r w:rsidRPr="004E141D">
              <w:rPr>
                <w:rFonts w:eastAsia="SimSun" w:cs="Times New Roman"/>
                <w:i/>
                <w:szCs w:val="20"/>
                <w:highlight w:val="yellow"/>
                <w:lang w:val="en-GB" w:eastAsia="zh-CN"/>
              </w:rPr>
              <w:t xml:space="preserve"> </w:t>
            </w:r>
            <w:proofErr w:type="spellStart"/>
            <w:r w:rsidRPr="004E141D">
              <w:rPr>
                <w:rFonts w:eastAsia="SimSun" w:cs="Times New Roman"/>
                <w:i/>
                <w:szCs w:val="20"/>
                <w:highlight w:val="yellow"/>
                <w:lang w:val="en-GB" w:eastAsia="zh-CN"/>
              </w:rPr>
              <w:t>psfch-RxNumber</w:t>
            </w:r>
            <w:proofErr w:type="spellEnd"/>
            <w:r w:rsidRPr="004E141D">
              <w:rPr>
                <w:rFonts w:eastAsia="SimSun" w:cs="Times New Roman"/>
                <w:szCs w:val="20"/>
                <w:highlight w:val="yellow"/>
                <w:lang w:val="en-GB" w:eastAsia="zh-CN"/>
              </w:rPr>
              <w:t xml:space="preserve">] </w:t>
            </w:r>
            <w:r w:rsidRPr="004E141D">
              <w:rPr>
                <w:rFonts w:eastAsia="Malgun Gothic" w:cs="Times New Roman"/>
                <w:szCs w:val="20"/>
                <w:highlight w:val="yellow"/>
                <w:lang w:val="en-GB"/>
              </w:rPr>
              <w:t>specified</w:t>
            </w:r>
            <w:r w:rsidRPr="004E141D">
              <w:rPr>
                <w:rFonts w:eastAsia="SimSun" w:cs="Times New Roman"/>
                <w:szCs w:val="20"/>
                <w:highlight w:val="yellow"/>
                <w:lang w:val="en-GB" w:eastAsia="zh-CN"/>
              </w:rPr>
              <w:t xml:space="preserve"> in clause 4.2.16.1.6 of TS 38.306 [14]</w:t>
            </w:r>
            <w:r w:rsidRPr="004E141D">
              <w:rPr>
                <w:rFonts w:eastAsia="Malgun Gothic" w:cs="Times New Roman"/>
                <w:szCs w:val="20"/>
                <w:highlight w:val="yellow"/>
                <w:lang w:val="en-GB"/>
              </w:rPr>
              <w:t>) across all carriers.]</w:t>
            </w:r>
          </w:p>
        </w:tc>
      </w:tr>
    </w:tbl>
    <w:p w14:paraId="067E68B4" w14:textId="0839183B" w:rsidR="001374E1" w:rsidRDefault="003F0783" w:rsidP="001374E1">
      <w:r>
        <w:t xml:space="preserve">in which, there </w:t>
      </w:r>
      <w:r w:rsidR="00FE6A60">
        <w:t>is</w:t>
      </w:r>
      <w:r>
        <w:t xml:space="preserve"> still </w:t>
      </w:r>
      <w:r w:rsidR="00FE6A60">
        <w:t xml:space="preserve">a </w:t>
      </w:r>
      <w:r>
        <w:t xml:space="preserve">square-bracketed sentence </w:t>
      </w:r>
      <w:r w:rsidR="00A86A37">
        <w:t xml:space="preserve">related to the distribution of PSFCH resources. </w:t>
      </w:r>
    </w:p>
    <w:p w14:paraId="2CD6E7CB" w14:textId="75B36387" w:rsidR="00A86A37" w:rsidRDefault="00A86A37" w:rsidP="001374E1">
      <w:r>
        <w:t xml:space="preserve">In the discussion, </w:t>
      </w:r>
      <w:r w:rsidR="000367E5">
        <w:t>one proposal is to keep the sentence, and to remove the square bracket</w:t>
      </w:r>
      <w:r w:rsidR="00FD21CB">
        <w:t xml:space="preserve">, </w:t>
      </w:r>
      <w:r w:rsidR="00FE6A60">
        <w:t>which lead</w:t>
      </w:r>
      <w:r w:rsidR="00493937">
        <w:t>s</w:t>
      </w:r>
      <w:r w:rsidR="00FE6A60">
        <w:t xml:space="preserve"> to</w:t>
      </w:r>
      <w:r w:rsidR="00FD21CB">
        <w:t>:</w:t>
      </w:r>
    </w:p>
    <w:tbl>
      <w:tblPr>
        <w:tblStyle w:val="TableGrid"/>
        <w:tblW w:w="0" w:type="auto"/>
        <w:tblLook w:val="04A0" w:firstRow="1" w:lastRow="0" w:firstColumn="1" w:lastColumn="0" w:noHBand="0" w:noVBand="1"/>
      </w:tblPr>
      <w:tblGrid>
        <w:gridCol w:w="9617"/>
      </w:tblGrid>
      <w:tr w:rsidR="00FD21CB" w14:paraId="5AD1A301" w14:textId="77777777" w:rsidTr="00FD21CB">
        <w:tc>
          <w:tcPr>
            <w:tcW w:w="9617" w:type="dxa"/>
          </w:tcPr>
          <w:p w14:paraId="1590BFB7" w14:textId="418AFDFF" w:rsidR="00FD21CB" w:rsidRPr="004E141D" w:rsidRDefault="00FD21CB" w:rsidP="00FD21CB">
            <w:pPr>
              <w:spacing w:after="180"/>
              <w:rPr>
                <w:rFonts w:eastAsia="Malgun Gothic" w:cs="Times New Roman"/>
                <w:szCs w:val="20"/>
                <w:highlight w:val="yellow"/>
                <w:lang w:val="en-GB"/>
              </w:rPr>
            </w:pPr>
            <w:r w:rsidRPr="004E141D">
              <w:rPr>
                <w:rFonts w:eastAsia="Malgun Gothic" w:cs="Times New Roman"/>
                <w:szCs w:val="20"/>
                <w:lang w:val="en-GB"/>
              </w:rPr>
              <w:t xml:space="preserve">The minimum requirements are specified in Table 11.1.9A.1.1-2 with the test parameters specified in Table 11.1.9A.1.1-1 </w:t>
            </w:r>
            <w:r w:rsidRPr="004E141D">
              <w:rPr>
                <w:rFonts w:eastAsia="Malgun Gothic" w:cs="Times New Roman"/>
                <w:szCs w:val="20"/>
                <w:highlight w:val="yellow"/>
                <w:lang w:val="en-GB"/>
              </w:rPr>
              <w:t xml:space="preserve">and the test procedure specified as follows for each carrier with index </w:t>
            </w:r>
            <w:r w:rsidRPr="004E141D">
              <w:rPr>
                <w:rFonts w:eastAsia="Malgun Gothic" w:cs="Times New Roman"/>
                <w:i/>
                <w:iCs/>
                <w:szCs w:val="20"/>
                <w:highlight w:val="yellow"/>
                <w:lang w:val="en-GB"/>
              </w:rPr>
              <w:t>k</w:t>
            </w:r>
            <w:r w:rsidRPr="004E141D">
              <w:rPr>
                <w:rFonts w:eastAsia="Malgun Gothic" w:cs="Times New Roman"/>
                <w:szCs w:val="20"/>
                <w:highlight w:val="yellow"/>
                <w:lang w:val="en-GB"/>
              </w:rPr>
              <w:t>:</w:t>
            </w:r>
          </w:p>
          <w:p w14:paraId="6D179EFA" w14:textId="77777777" w:rsidR="00FD21CB" w:rsidRPr="004E141D" w:rsidRDefault="00FD21CB" w:rsidP="00FD21CB">
            <w:pPr>
              <w:spacing w:after="180" w:line="240" w:lineRule="auto"/>
              <w:ind w:left="568" w:hanging="284"/>
              <w:rPr>
                <w:rFonts w:eastAsia="Calibri" w:cs="Times New Roman"/>
                <w:sz w:val="22"/>
                <w:highlight w:val="yellow"/>
                <w:lang w:val="en-GB"/>
              </w:rPr>
            </w:pPr>
            <w:r w:rsidRPr="004E141D">
              <w:rPr>
                <w:rFonts w:eastAsia="Calibri" w:cs="Times New Roman"/>
                <w:sz w:val="22"/>
                <w:highlight w:val="yellow"/>
                <w:lang w:val="en-GB"/>
              </w:rPr>
              <w:lastRenderedPageBreak/>
              <w:t>-</w:t>
            </w:r>
            <w:r w:rsidRPr="004E141D">
              <w:rPr>
                <w:rFonts w:eastAsia="Calibri" w:cs="Times New Roman"/>
                <w:sz w:val="22"/>
                <w:highlight w:val="yellow"/>
                <w:lang w:val="en-GB"/>
              </w:rPr>
              <w:tab/>
              <w:t xml:space="preserve">Based on the selected Option, the UEs transmit PSFCHs to the tested UE per slot on </w:t>
            </w:r>
            <w:proofErr w:type="spellStart"/>
            <w:r w:rsidRPr="004E141D">
              <w:rPr>
                <w:rFonts w:eastAsia="Calibri" w:cs="Times New Roman"/>
                <w:i/>
                <w:iCs/>
                <w:sz w:val="22"/>
                <w:highlight w:val="yellow"/>
                <w:lang w:val="en-GB"/>
              </w:rPr>
              <w:t>x</w:t>
            </w:r>
            <w:r w:rsidRPr="004E141D">
              <w:rPr>
                <w:rFonts w:eastAsia="Calibri" w:cs="Times New Roman"/>
                <w:i/>
                <w:iCs/>
                <w:sz w:val="22"/>
                <w:highlight w:val="yellow"/>
                <w:vertAlign w:val="subscript"/>
                <w:lang w:val="en-GB"/>
              </w:rPr>
              <w:t>k</w:t>
            </w:r>
            <w:proofErr w:type="spellEnd"/>
            <w:r w:rsidRPr="004E141D">
              <w:rPr>
                <w:rFonts w:eastAsia="Calibri" w:cs="Times New Roman"/>
                <w:sz w:val="22"/>
                <w:highlight w:val="yellow"/>
                <w:lang w:val="en-GB"/>
              </w:rPr>
              <w:t xml:space="preserve"> PSFCH resources in each carrier index </w:t>
            </w:r>
            <w:r w:rsidRPr="004E141D">
              <w:rPr>
                <w:rFonts w:eastAsia="Calibri" w:cs="Times New Roman"/>
                <w:i/>
                <w:iCs/>
                <w:sz w:val="22"/>
                <w:highlight w:val="yellow"/>
                <w:lang w:val="en-GB"/>
              </w:rPr>
              <w:t>k</w:t>
            </w:r>
            <w:r w:rsidRPr="004E141D">
              <w:rPr>
                <w:rFonts w:eastAsia="Calibri" w:cs="Times New Roman"/>
                <w:sz w:val="22"/>
                <w:highlight w:val="yellow"/>
                <w:lang w:val="en-GB"/>
              </w:rPr>
              <w:t>.</w:t>
            </w:r>
          </w:p>
          <w:p w14:paraId="0FEEE4F1" w14:textId="0C3EF8CE" w:rsidR="00FD21CB" w:rsidRDefault="00FD21CB" w:rsidP="00FD21CB">
            <w:r w:rsidRPr="004E141D">
              <w:rPr>
                <w:rFonts w:eastAsia="Malgun Gothic" w:cs="Times New Roman"/>
                <w:szCs w:val="20"/>
                <w:highlight w:val="yellow"/>
                <w:lang w:val="en-GB"/>
              </w:rPr>
              <w:t xml:space="preserve">Where the number </w:t>
            </w:r>
            <w:proofErr w:type="spellStart"/>
            <w:r w:rsidRPr="004E141D">
              <w:rPr>
                <w:rFonts w:eastAsia="Malgun Gothic" w:cs="Times New Roman"/>
                <w:i/>
                <w:iCs/>
                <w:szCs w:val="20"/>
                <w:highlight w:val="yellow"/>
                <w:lang w:val="en-GB"/>
              </w:rPr>
              <w:t>x</w:t>
            </w:r>
            <w:r w:rsidRPr="004E141D">
              <w:rPr>
                <w:rFonts w:eastAsia="Malgun Gothic" w:cs="Times New Roman"/>
                <w:i/>
                <w:iCs/>
                <w:szCs w:val="20"/>
                <w:highlight w:val="yellow"/>
                <w:vertAlign w:val="subscript"/>
                <w:lang w:val="en-GB"/>
              </w:rPr>
              <w:t>k</w:t>
            </w:r>
            <w:proofErr w:type="spellEnd"/>
            <w:r w:rsidRPr="004E141D">
              <w:rPr>
                <w:rFonts w:eastAsia="Malgun Gothic" w:cs="Times New Roman"/>
                <w:szCs w:val="20"/>
                <w:highlight w:val="yellow"/>
                <w:lang w:val="en-GB"/>
              </w:rPr>
              <w:t xml:space="preserve"> is derived by evenly distributing the number of PSFCH(s) resources that the tested UE can receive in a slot (</w:t>
            </w:r>
            <w:r w:rsidRPr="004E141D">
              <w:rPr>
                <w:rFonts w:eastAsia="SimSun" w:cs="Times New Roman"/>
                <w:szCs w:val="20"/>
                <w:highlight w:val="yellow"/>
                <w:lang w:val="en-GB" w:eastAsia="zh-CN"/>
              </w:rPr>
              <w:t>i.e. [IE</w:t>
            </w:r>
            <w:r w:rsidRPr="004E141D">
              <w:rPr>
                <w:rFonts w:eastAsia="SimSun" w:cs="Times New Roman"/>
                <w:i/>
                <w:szCs w:val="20"/>
                <w:highlight w:val="yellow"/>
                <w:lang w:val="en-GB" w:eastAsia="zh-CN"/>
              </w:rPr>
              <w:t xml:space="preserve"> </w:t>
            </w:r>
            <w:proofErr w:type="spellStart"/>
            <w:r w:rsidRPr="004E141D">
              <w:rPr>
                <w:rFonts w:eastAsia="SimSun" w:cs="Times New Roman"/>
                <w:i/>
                <w:szCs w:val="20"/>
                <w:highlight w:val="yellow"/>
                <w:lang w:val="en-GB" w:eastAsia="zh-CN"/>
              </w:rPr>
              <w:t>psfch-RxNumber</w:t>
            </w:r>
            <w:proofErr w:type="spellEnd"/>
            <w:r w:rsidRPr="004E141D">
              <w:rPr>
                <w:rFonts w:eastAsia="SimSun" w:cs="Times New Roman"/>
                <w:szCs w:val="20"/>
                <w:highlight w:val="yellow"/>
                <w:lang w:val="en-GB" w:eastAsia="zh-CN"/>
              </w:rPr>
              <w:t xml:space="preserve">] </w:t>
            </w:r>
            <w:r w:rsidRPr="004E141D">
              <w:rPr>
                <w:rFonts w:eastAsia="Malgun Gothic" w:cs="Times New Roman"/>
                <w:szCs w:val="20"/>
                <w:highlight w:val="yellow"/>
                <w:lang w:val="en-GB"/>
              </w:rPr>
              <w:t>specified</w:t>
            </w:r>
            <w:r w:rsidRPr="004E141D">
              <w:rPr>
                <w:rFonts w:eastAsia="SimSun" w:cs="Times New Roman"/>
                <w:szCs w:val="20"/>
                <w:highlight w:val="yellow"/>
                <w:lang w:val="en-GB" w:eastAsia="zh-CN"/>
              </w:rPr>
              <w:t xml:space="preserve"> in clause 4.2.16.1.6 of TS 38.306 [14]</w:t>
            </w:r>
            <w:r w:rsidRPr="004E141D">
              <w:rPr>
                <w:rFonts w:eastAsia="Malgun Gothic" w:cs="Times New Roman"/>
                <w:szCs w:val="20"/>
                <w:highlight w:val="yellow"/>
                <w:lang w:val="en-GB"/>
              </w:rPr>
              <w:t>) across all carriers.</w:t>
            </w:r>
          </w:p>
        </w:tc>
      </w:tr>
    </w:tbl>
    <w:p w14:paraId="639897E5" w14:textId="77777777" w:rsidR="00361ACD" w:rsidRDefault="00361ACD" w:rsidP="00361ACD">
      <w:pPr>
        <w:pStyle w:val="RAN4proposal"/>
        <w:numPr>
          <w:ilvl w:val="0"/>
          <w:numId w:val="0"/>
        </w:numPr>
      </w:pPr>
    </w:p>
    <w:p w14:paraId="12A13CBC" w14:textId="6ECB060E" w:rsidR="00463099" w:rsidRDefault="000004C8" w:rsidP="00463099">
      <w:pPr>
        <w:pStyle w:val="RAN4proposal"/>
      </w:pPr>
      <w:bookmarkStart w:id="64" w:name="_Toc166499194"/>
      <w:r>
        <w:t xml:space="preserve">RAN4 </w:t>
      </w:r>
      <w:r w:rsidR="00493937">
        <w:t>to remove the square-bracket from the test procedure</w:t>
      </w:r>
      <w:r w:rsidR="00493937">
        <w:t xml:space="preserve"> of SL-CA PSFCH decoding capability test </w:t>
      </w:r>
      <w:r w:rsidR="001A1350">
        <w:t xml:space="preserve">in the formal big CR of Rel-18 </w:t>
      </w:r>
      <w:proofErr w:type="spellStart"/>
      <w:r w:rsidR="001A1350">
        <w:t>Sidelink</w:t>
      </w:r>
      <w:proofErr w:type="spellEnd"/>
      <w:r w:rsidR="001A1350">
        <w:t xml:space="preserve"> Evolution to be agreed in RAN4#111</w:t>
      </w:r>
      <w:r w:rsidR="001A1350">
        <w:t xml:space="preserve">, </w:t>
      </w:r>
      <w:r w:rsidR="00493937">
        <w:t xml:space="preserve">and </w:t>
      </w:r>
      <w:r>
        <w:t>to finalize the PSFCH decoding capability test for 38.101-4</w:t>
      </w:r>
      <w:r w:rsidR="00361ACD">
        <w:t>.</w:t>
      </w:r>
      <w:bookmarkEnd w:id="64"/>
    </w:p>
    <w:p w14:paraId="5FBE69B6" w14:textId="16238921" w:rsidR="003147BE" w:rsidRPr="003147BE" w:rsidRDefault="002F165E" w:rsidP="00405116">
      <w:r>
        <w:t xml:space="preserve">Based on such a proposal, the draft CR for SL Evo PSFCH decoding </w:t>
      </w:r>
      <w:r w:rsidR="00B8436B">
        <w:t xml:space="preserve">capability </w:t>
      </w:r>
      <w:r>
        <w:t>test</w:t>
      </w:r>
      <w:r w:rsidR="00B8436B">
        <w:t xml:space="preserve"> is updated in </w:t>
      </w:r>
      <w:r w:rsidR="00405116">
        <w:fldChar w:fldCharType="begin"/>
      </w:r>
      <w:r w:rsidR="00405116">
        <w:instrText xml:space="preserve"> REF _Ref166497983 \r \h </w:instrText>
      </w:r>
      <w:r w:rsidR="00405116">
        <w:fldChar w:fldCharType="separate"/>
      </w:r>
      <w:r w:rsidR="00826E88">
        <w:t>[3]</w:t>
      </w:r>
      <w:r w:rsidR="00405116">
        <w:fldChar w:fldCharType="end"/>
      </w:r>
      <w:r w:rsidR="00405116">
        <w:t xml:space="preserve"> </w:t>
      </w:r>
      <w:r w:rsidR="00B8436B">
        <w:t>to be f</w:t>
      </w:r>
      <w:r w:rsidR="00405116">
        <w:t>urther discussed and agreed during RAN4#111.</w:t>
      </w:r>
      <w:r>
        <w:t xml:space="preserve"> </w:t>
      </w:r>
    </w:p>
    <w:p w14:paraId="6C71756C" w14:textId="77777777" w:rsidR="00CD7492" w:rsidRPr="008C39F7" w:rsidRDefault="00CD7492" w:rsidP="00A37002">
      <w:pPr>
        <w:pStyle w:val="RAN4H1"/>
      </w:pPr>
      <w:bookmarkStart w:id="65" w:name="_Toc116995848"/>
      <w:r w:rsidRPr="008C39F7">
        <w:t>Conclusion</w:t>
      </w:r>
      <w:bookmarkEnd w:id="65"/>
    </w:p>
    <w:p w14:paraId="314272EA" w14:textId="6D2F613C" w:rsidR="00D5270B" w:rsidRPr="008C39F7" w:rsidRDefault="0009256B" w:rsidP="00936159">
      <w:pPr>
        <w:rPr>
          <w:highlight w:val="yellow"/>
        </w:rPr>
      </w:pPr>
      <w:r>
        <w:t xml:space="preserve">In this contribution, we provide our views on </w:t>
      </w:r>
      <w:r w:rsidR="00FE1173">
        <w:t>issues</w:t>
      </w:r>
      <w:r w:rsidR="00D9296B">
        <w:t xml:space="preserve"> in</w:t>
      </w:r>
      <w:r w:rsidR="002B5D22">
        <w:t xml:space="preserve"> </w:t>
      </w:r>
      <w:r w:rsidR="0036174F">
        <w:t xml:space="preserve">Rel-18 </w:t>
      </w:r>
      <w:r w:rsidR="00795750">
        <w:t xml:space="preserve">NR SL </w:t>
      </w:r>
      <w:r w:rsidR="0036174F">
        <w:t xml:space="preserve">Evolution </w:t>
      </w:r>
      <w:r w:rsidR="00795750">
        <w:t>demodulation performance requirements</w:t>
      </w:r>
      <w:r>
        <w:t xml:space="preserve"> for discussion in RAN4#1</w:t>
      </w:r>
      <w:r w:rsidR="00D9296B">
        <w:t>1</w:t>
      </w:r>
      <w:r w:rsidR="00A26D93">
        <w:t>1</w:t>
      </w:r>
      <w:r w:rsidR="004022D9">
        <w:t xml:space="preserve">. </w:t>
      </w:r>
      <w:r w:rsidR="003A4899">
        <w:t>T</w:t>
      </w:r>
      <w:r w:rsidR="005B4801" w:rsidRPr="008C39F7">
        <w:t xml:space="preserve">he following Observations </w:t>
      </w:r>
      <w:r w:rsidR="008B0961" w:rsidRPr="008C39F7">
        <w:t>and</w:t>
      </w:r>
      <w:r w:rsidR="005B4801" w:rsidRPr="008C39F7">
        <w:t xml:space="preserve"> Proposals were made:</w:t>
      </w:r>
    </w:p>
    <w:p w14:paraId="6B3580D3" w14:textId="09B289F8" w:rsidR="00826E88" w:rsidRDefault="00A4355E">
      <w:pPr>
        <w:pStyle w:val="TOC4"/>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66499191" w:history="1">
        <w:r w:rsidR="00826E88" w:rsidRPr="00DE668D">
          <w:rPr>
            <w:rStyle w:val="Hyperlink"/>
            <w:b/>
            <w:noProof/>
          </w:rPr>
          <w:t>Observation 1:</w:t>
        </w:r>
        <w:r w:rsidR="00826E88" w:rsidRPr="00DE668D">
          <w:rPr>
            <w:rStyle w:val="Hyperlink"/>
            <w:noProof/>
          </w:rPr>
          <w:t xml:space="preserve"> With the change from evenly distributed to the proportionally distributed according to the number of subchannels in each carrier, wasteful allocation of PSFCH resources in a situation when there is an imbalance number of subchannels among the carriers can be minimized.</w:t>
        </w:r>
      </w:hyperlink>
    </w:p>
    <w:p w14:paraId="7E9C07C6" w14:textId="07AB1DD8" w:rsidR="00826E88" w:rsidRDefault="00826E8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6499192" w:history="1">
        <w:r w:rsidRPr="00DE668D">
          <w:rPr>
            <w:rStyle w:val="Hyperlink"/>
            <w:noProof/>
          </w:rPr>
          <w:t>Proposal 1: RAN4 to agree on having proportionally distribution of PSFCH resources according to the number of subchannels in each carrier in SL-CA PSCCH decoding capability test.</w:t>
        </w:r>
      </w:hyperlink>
    </w:p>
    <w:p w14:paraId="42E33123" w14:textId="25BF7FC6" w:rsidR="00826E88" w:rsidRDefault="00826E8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6499193" w:history="1">
        <w:r w:rsidRPr="00DE668D">
          <w:rPr>
            <w:rStyle w:val="Hyperlink"/>
            <w:noProof/>
          </w:rPr>
          <w:t>Proposal 2: For consistency of the use of variables, “</w:t>
        </w:r>
        <w:r w:rsidRPr="00DE668D">
          <w:rPr>
            <w:rStyle w:val="Hyperlink"/>
            <w:i/>
            <w:noProof/>
          </w:rPr>
          <w:t>x</w:t>
        </w:r>
        <w:r w:rsidRPr="00DE668D">
          <w:rPr>
            <w:rStyle w:val="Hyperlink"/>
            <w:i/>
            <w:noProof/>
            <w:vertAlign w:val="subscript"/>
          </w:rPr>
          <w:t>i</w:t>
        </w:r>
        <w:r w:rsidRPr="00DE668D">
          <w:rPr>
            <w:rStyle w:val="Hyperlink"/>
            <w:noProof/>
          </w:rPr>
          <w:t xml:space="preserve"> = min(</w:t>
        </w:r>
        <w:r w:rsidRPr="00DE668D">
          <w:rPr>
            <w:rStyle w:val="Hyperlink"/>
            <w:i/>
            <w:noProof/>
          </w:rPr>
          <w:t>y</w:t>
        </w:r>
        <w:r w:rsidRPr="00DE668D">
          <w:rPr>
            <w:rStyle w:val="Hyperlink"/>
            <w:i/>
            <w:noProof/>
            <w:vertAlign w:val="subscript"/>
          </w:rPr>
          <w:t>k</w:t>
        </w:r>
        <w:r w:rsidRPr="00DE668D">
          <w:rPr>
            <w:rStyle w:val="Hyperlink"/>
            <w:i/>
            <w:noProof/>
          </w:rPr>
          <w:t xml:space="preserve"> </w:t>
        </w:r>
        <w:r w:rsidRPr="00DE668D">
          <w:rPr>
            <w:rStyle w:val="Hyperlink"/>
            <w:noProof/>
          </w:rPr>
          <w:t xml:space="preserve">, </w:t>
        </w:r>
        <w:r w:rsidRPr="00DE668D">
          <w:rPr>
            <w:rStyle w:val="Hyperlink"/>
            <w:i/>
            <w:noProof/>
          </w:rPr>
          <w:t>N</w:t>
        </w:r>
        <w:r w:rsidRPr="00DE668D">
          <w:rPr>
            <w:rStyle w:val="Hyperlink"/>
            <w:i/>
            <w:noProof/>
            <w:vertAlign w:val="subscript"/>
          </w:rPr>
          <w:t>k</w:t>
        </w:r>
        <w:r w:rsidRPr="00DE668D">
          <w:rPr>
            <w:rStyle w:val="Hyperlink"/>
            <w:noProof/>
          </w:rPr>
          <w:t>)” should be replaced by “</w:t>
        </w:r>
        <w:r w:rsidRPr="00DE668D">
          <w:rPr>
            <w:rStyle w:val="Hyperlink"/>
            <w:i/>
            <w:noProof/>
          </w:rPr>
          <w:t>x</w:t>
        </w:r>
        <w:r w:rsidRPr="00DE668D">
          <w:rPr>
            <w:rStyle w:val="Hyperlink"/>
            <w:i/>
            <w:noProof/>
            <w:vertAlign w:val="subscript"/>
          </w:rPr>
          <w:t>k</w:t>
        </w:r>
        <w:r w:rsidRPr="00DE668D">
          <w:rPr>
            <w:rStyle w:val="Hyperlink"/>
            <w:noProof/>
          </w:rPr>
          <w:t xml:space="preserve"> = min(</w:t>
        </w:r>
        <w:r w:rsidRPr="00DE668D">
          <w:rPr>
            <w:rStyle w:val="Hyperlink"/>
            <w:i/>
            <w:noProof/>
          </w:rPr>
          <w:t>y</w:t>
        </w:r>
        <w:r w:rsidRPr="00DE668D">
          <w:rPr>
            <w:rStyle w:val="Hyperlink"/>
            <w:i/>
            <w:noProof/>
            <w:vertAlign w:val="subscript"/>
          </w:rPr>
          <w:t>k</w:t>
        </w:r>
        <w:r w:rsidRPr="00DE668D">
          <w:rPr>
            <w:rStyle w:val="Hyperlink"/>
            <w:i/>
            <w:noProof/>
          </w:rPr>
          <w:t xml:space="preserve"> </w:t>
        </w:r>
        <w:r w:rsidRPr="00DE668D">
          <w:rPr>
            <w:rStyle w:val="Hyperlink"/>
            <w:noProof/>
          </w:rPr>
          <w:t xml:space="preserve">, </w:t>
        </w:r>
        <w:r w:rsidRPr="00DE668D">
          <w:rPr>
            <w:rStyle w:val="Hyperlink"/>
            <w:i/>
            <w:noProof/>
          </w:rPr>
          <w:t>N</w:t>
        </w:r>
        <w:r w:rsidRPr="00DE668D">
          <w:rPr>
            <w:rStyle w:val="Hyperlink"/>
            <w:i/>
            <w:noProof/>
            <w:vertAlign w:val="subscript"/>
          </w:rPr>
          <w:t>k</w:t>
        </w:r>
        <w:r w:rsidRPr="00DE668D">
          <w:rPr>
            <w:rStyle w:val="Hyperlink"/>
            <w:noProof/>
          </w:rPr>
          <w:t>)”</w:t>
        </w:r>
      </w:hyperlink>
    </w:p>
    <w:p w14:paraId="20E0EF72" w14:textId="0928BC6A" w:rsidR="00826E88" w:rsidRDefault="00826E88">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6499194" w:history="1">
        <w:r w:rsidRPr="00DE668D">
          <w:rPr>
            <w:rStyle w:val="Hyperlink"/>
            <w:noProof/>
          </w:rPr>
          <w:t>Proposal 3: RAN4 to remove the square-bracket from the test procedure of SL-CA PSFCH decoding capability test in the formal big CR of Rel-18 Sidelink Evolution to be agreed in RAN4#111, and to finalize the PSFCH decoding capability test for 38.101-4.</w:t>
        </w:r>
      </w:hyperlink>
    </w:p>
    <w:p w14:paraId="2D2D9993" w14:textId="704EB92F" w:rsidR="00847264" w:rsidRPr="008C39F7" w:rsidRDefault="00A4355E" w:rsidP="008C39F7">
      <w:r w:rsidRPr="008C39F7">
        <w:fldChar w:fldCharType="end"/>
      </w:r>
      <w:bookmarkStart w:id="66" w:name="_Toc116995849"/>
    </w:p>
    <w:p w14:paraId="49697544" w14:textId="77777777" w:rsidR="003B659E" w:rsidRPr="008C39F7" w:rsidRDefault="003B659E" w:rsidP="0060543D">
      <w:pPr>
        <w:pStyle w:val="RAN4H1"/>
        <w:numPr>
          <w:ilvl w:val="0"/>
          <w:numId w:val="0"/>
        </w:numPr>
        <w:ind w:left="360" w:hanging="360"/>
      </w:pPr>
      <w:r w:rsidRPr="008C39F7">
        <w:t>References</w:t>
      </w:r>
      <w:bookmarkEnd w:id="66"/>
    </w:p>
    <w:p w14:paraId="0832849F" w14:textId="344D6358" w:rsidR="002B136E" w:rsidRDefault="002B136E" w:rsidP="00275490">
      <w:pPr>
        <w:pStyle w:val="ListParagraph"/>
        <w:numPr>
          <w:ilvl w:val="0"/>
          <w:numId w:val="21"/>
        </w:numPr>
        <w:ind w:right="-22"/>
      </w:pPr>
      <w:bookmarkStart w:id="67" w:name="_Ref163233475"/>
      <w:bookmarkStart w:id="68" w:name="_Ref163224768"/>
      <w:bookmarkStart w:id="69" w:name="_Ref146146231"/>
      <w:bookmarkStart w:id="70" w:name="_Ref146144385"/>
      <w:bookmarkStart w:id="71" w:name="_Ref114500673"/>
      <w:bookmarkEnd w:id="71"/>
      <w:r w:rsidRPr="002B136E">
        <w:t>R4-2</w:t>
      </w:r>
      <w:r w:rsidR="00B31243" w:rsidRPr="00B31243">
        <w:t>2406050</w:t>
      </w:r>
      <w:r>
        <w:t xml:space="preserve">, </w:t>
      </w:r>
      <w:r w:rsidRPr="00635EB5">
        <w:t>WF on UE demodulation performance for NR SL evolution</w:t>
      </w:r>
      <w:r>
        <w:t>,</w:t>
      </w:r>
      <w:r w:rsidRPr="00635EB5">
        <w:t xml:space="preserve"> </w:t>
      </w:r>
      <w:r w:rsidRPr="006504D9">
        <w:t>LG Electronics</w:t>
      </w:r>
      <w:r>
        <w:t xml:space="preserve">, </w:t>
      </w:r>
      <w:r w:rsidRPr="00635EB5">
        <w:t>RAN4#1</w:t>
      </w:r>
      <w:r w:rsidR="00D700D5">
        <w:t>10</w:t>
      </w:r>
      <w:r w:rsidR="00D255D8">
        <w:t>bis</w:t>
      </w:r>
      <w:r w:rsidRPr="00635EB5">
        <w:t xml:space="preserve">, </w:t>
      </w:r>
      <w:r w:rsidR="00B31243">
        <w:t>Changsha</w:t>
      </w:r>
      <w:r w:rsidRPr="00635EB5">
        <w:t xml:space="preserve">, </w:t>
      </w:r>
      <w:r w:rsidR="00B31243">
        <w:t>China</w:t>
      </w:r>
      <w:r w:rsidRPr="00635EB5">
        <w:t xml:space="preserve">, </w:t>
      </w:r>
      <w:r w:rsidR="00430627">
        <w:t>April</w:t>
      </w:r>
      <w:r>
        <w:t xml:space="preserve"> </w:t>
      </w:r>
      <w:r w:rsidR="00430627">
        <w:t>15</w:t>
      </w:r>
      <w:r>
        <w:t xml:space="preserve"> </w:t>
      </w:r>
      <w:r w:rsidR="00B4643F">
        <w:t>–</w:t>
      </w:r>
      <w:r w:rsidRPr="00635EB5">
        <w:t xml:space="preserve"> </w:t>
      </w:r>
      <w:r w:rsidR="00430627">
        <w:t>19</w:t>
      </w:r>
      <w:r w:rsidRPr="00635EB5">
        <w:t>, 202</w:t>
      </w:r>
      <w:r w:rsidR="00B4643F">
        <w:t>4</w:t>
      </w:r>
      <w:bookmarkEnd w:id="67"/>
    </w:p>
    <w:p w14:paraId="7CE95CD9" w14:textId="27A23F8F" w:rsidR="000E3CF6" w:rsidRDefault="002D0E65" w:rsidP="00077B80">
      <w:pPr>
        <w:pStyle w:val="ListParagraph"/>
        <w:numPr>
          <w:ilvl w:val="0"/>
          <w:numId w:val="21"/>
        </w:numPr>
        <w:ind w:right="-22"/>
      </w:pPr>
      <w:bookmarkStart w:id="72" w:name="_Ref163256095"/>
      <w:bookmarkStart w:id="73" w:name="_Ref166497515"/>
      <w:r w:rsidRPr="002D0E65">
        <w:t>R4-2406051</w:t>
      </w:r>
      <w:r w:rsidR="004909A2">
        <w:t xml:space="preserve">, </w:t>
      </w:r>
      <w:r w:rsidR="00455484" w:rsidRPr="00455484">
        <w:t xml:space="preserve">Draft Big CR to TS38.101-4 on </w:t>
      </w:r>
      <w:proofErr w:type="spellStart"/>
      <w:r w:rsidR="00455484" w:rsidRPr="00455484">
        <w:t>Sidelink</w:t>
      </w:r>
      <w:proofErr w:type="spellEnd"/>
      <w:r w:rsidR="00455484" w:rsidRPr="00455484">
        <w:t xml:space="preserve"> enhancement </w:t>
      </w:r>
      <w:proofErr w:type="spellStart"/>
      <w:r w:rsidR="00455484" w:rsidRPr="00455484">
        <w:t>demod</w:t>
      </w:r>
      <w:proofErr w:type="spellEnd"/>
      <w:r w:rsidR="00455484" w:rsidRPr="00455484">
        <w:t xml:space="preserve"> performance</w:t>
      </w:r>
      <w:r w:rsidR="002B0571">
        <w:t xml:space="preserve">, </w:t>
      </w:r>
      <w:bookmarkEnd w:id="72"/>
      <w:r w:rsidR="00455484" w:rsidRPr="00455484">
        <w:t>LG Electronics, RAN4#110bis, Changsha, China, April 15 – 19, 2024</w:t>
      </w:r>
      <w:bookmarkEnd w:id="68"/>
      <w:bookmarkEnd w:id="69"/>
      <w:bookmarkEnd w:id="70"/>
      <w:bookmarkEnd w:id="73"/>
    </w:p>
    <w:p w14:paraId="73EFE5FC" w14:textId="33CBB2E3" w:rsidR="00455484" w:rsidRPr="00847264" w:rsidRDefault="00356E40" w:rsidP="00077B80">
      <w:pPr>
        <w:pStyle w:val="ListParagraph"/>
        <w:numPr>
          <w:ilvl w:val="0"/>
          <w:numId w:val="21"/>
        </w:numPr>
        <w:ind w:right="-22"/>
      </w:pPr>
      <w:bookmarkStart w:id="74" w:name="_Ref166497983"/>
      <w:r w:rsidRPr="00356E40">
        <w:t>R4-2408058</w:t>
      </w:r>
      <w:r>
        <w:t xml:space="preserve">, </w:t>
      </w:r>
      <w:r w:rsidRPr="00356E40">
        <w:t>Draft CR on PSFCH Decod</w:t>
      </w:r>
      <w:r w:rsidR="00FD1607">
        <w:t>i</w:t>
      </w:r>
      <w:r w:rsidRPr="00356E40">
        <w:t xml:space="preserve">ng Capability for </w:t>
      </w:r>
      <w:proofErr w:type="spellStart"/>
      <w:r w:rsidRPr="00356E40">
        <w:t>Sidelink</w:t>
      </w:r>
      <w:proofErr w:type="spellEnd"/>
      <w:r w:rsidRPr="00356E40">
        <w:t xml:space="preserve"> CA</w:t>
      </w:r>
      <w:r>
        <w:t xml:space="preserve">, Nokia, RAN4#111, Fukuoka, Japan, </w:t>
      </w:r>
      <w:r w:rsidR="00943566">
        <w:t>May 20 - 24, 2024</w:t>
      </w:r>
      <w:bookmarkEnd w:id="74"/>
    </w:p>
    <w:sectPr w:rsidR="00455484" w:rsidRPr="00847264" w:rsidSect="00B9638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E7ED" w14:textId="77777777" w:rsidR="00B96389" w:rsidRDefault="00B96389" w:rsidP="00001C9B">
      <w:pPr>
        <w:spacing w:after="0" w:line="240" w:lineRule="auto"/>
      </w:pPr>
      <w:r>
        <w:separator/>
      </w:r>
    </w:p>
  </w:endnote>
  <w:endnote w:type="continuationSeparator" w:id="0">
    <w:p w14:paraId="4EE63218" w14:textId="77777777" w:rsidR="00B96389" w:rsidRDefault="00B96389" w:rsidP="00001C9B">
      <w:pPr>
        <w:spacing w:after="0" w:line="240" w:lineRule="auto"/>
      </w:pPr>
      <w:r>
        <w:continuationSeparator/>
      </w:r>
    </w:p>
  </w:endnote>
  <w:endnote w:type="continuationNotice" w:id="1">
    <w:p w14:paraId="181BA42E" w14:textId="77777777" w:rsidR="00B96389" w:rsidRDefault="00B96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0472" w14:textId="77777777" w:rsidR="00B96389" w:rsidRDefault="00B96389" w:rsidP="00001C9B">
      <w:pPr>
        <w:spacing w:after="0" w:line="240" w:lineRule="auto"/>
      </w:pPr>
      <w:r>
        <w:separator/>
      </w:r>
    </w:p>
  </w:footnote>
  <w:footnote w:type="continuationSeparator" w:id="0">
    <w:p w14:paraId="257A4819" w14:textId="77777777" w:rsidR="00B96389" w:rsidRDefault="00B96389" w:rsidP="00001C9B">
      <w:pPr>
        <w:spacing w:after="0" w:line="240" w:lineRule="auto"/>
      </w:pPr>
      <w:r>
        <w:continuationSeparator/>
      </w:r>
    </w:p>
  </w:footnote>
  <w:footnote w:type="continuationNotice" w:id="1">
    <w:p w14:paraId="5006A809" w14:textId="77777777" w:rsidR="00B96389" w:rsidRDefault="00B963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17C9"/>
    <w:multiLevelType w:val="hybridMultilevel"/>
    <w:tmpl w:val="3D2E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E578A"/>
    <w:multiLevelType w:val="hybridMultilevel"/>
    <w:tmpl w:val="04E89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ED592E"/>
    <w:multiLevelType w:val="hybridMultilevel"/>
    <w:tmpl w:val="F0D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326A2"/>
    <w:multiLevelType w:val="multilevel"/>
    <w:tmpl w:val="97A891C0"/>
    <w:lvl w:ilvl="0">
      <w:start w:val="2"/>
      <w:numFmt w:val="decimal"/>
      <w:lvlText w:val="%1"/>
      <w:lvlJc w:val="left"/>
      <w:pPr>
        <w:ind w:left="360" w:hanging="360"/>
      </w:pPr>
    </w:lvl>
    <w:lvl w:ilvl="1">
      <w:start w:val="1"/>
      <w:numFmt w:val="decimal"/>
      <w:lvlText w:val="%1-%2"/>
      <w:lvlJc w:val="left"/>
      <w:pPr>
        <w:ind w:left="460" w:hanging="360"/>
      </w:pPr>
    </w:lvl>
    <w:lvl w:ilvl="2">
      <w:start w:val="1"/>
      <w:numFmt w:val="decimal"/>
      <w:lvlText w:val="%1-%2.%3"/>
      <w:lvlJc w:val="left"/>
      <w:pPr>
        <w:ind w:left="920" w:hanging="720"/>
      </w:pPr>
    </w:lvl>
    <w:lvl w:ilvl="3">
      <w:start w:val="1"/>
      <w:numFmt w:val="decimal"/>
      <w:lvlText w:val="%1-%2.%3.%4"/>
      <w:lvlJc w:val="left"/>
      <w:pPr>
        <w:ind w:left="1380" w:hanging="1080"/>
      </w:pPr>
    </w:lvl>
    <w:lvl w:ilvl="4">
      <w:start w:val="1"/>
      <w:numFmt w:val="decimal"/>
      <w:lvlText w:val="%1-%2.%3.%4.%5"/>
      <w:lvlJc w:val="left"/>
      <w:pPr>
        <w:ind w:left="1480" w:hanging="1080"/>
      </w:pPr>
    </w:lvl>
    <w:lvl w:ilvl="5">
      <w:start w:val="1"/>
      <w:numFmt w:val="decimal"/>
      <w:lvlText w:val="%1-%2.%3.%4.%5.%6"/>
      <w:lvlJc w:val="left"/>
      <w:pPr>
        <w:ind w:left="1940" w:hanging="1440"/>
      </w:pPr>
    </w:lvl>
    <w:lvl w:ilvl="6">
      <w:start w:val="1"/>
      <w:numFmt w:val="decimal"/>
      <w:lvlText w:val="%1-%2.%3.%4.%5.%6.%7"/>
      <w:lvlJc w:val="left"/>
      <w:pPr>
        <w:ind w:left="2040" w:hanging="1440"/>
      </w:pPr>
    </w:lvl>
    <w:lvl w:ilvl="7">
      <w:start w:val="1"/>
      <w:numFmt w:val="decimal"/>
      <w:lvlText w:val="%1-%2.%3.%4.%5.%6.%7.%8"/>
      <w:lvlJc w:val="left"/>
      <w:pPr>
        <w:ind w:left="2500" w:hanging="1800"/>
      </w:pPr>
    </w:lvl>
    <w:lvl w:ilvl="8">
      <w:start w:val="1"/>
      <w:numFmt w:val="decimal"/>
      <w:lvlText w:val="%1-%2.%3.%4.%5.%6.%7.%8.%9"/>
      <w:lvlJc w:val="left"/>
      <w:pPr>
        <w:ind w:left="2600" w:hanging="1800"/>
      </w:pPr>
    </w:lvl>
  </w:abstractNum>
  <w:abstractNum w:abstractNumId="12" w15:restartNumberingAfterBreak="0">
    <w:nsid w:val="44471F25"/>
    <w:multiLevelType w:val="hybridMultilevel"/>
    <w:tmpl w:val="26EE0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0603A8E"/>
    <w:lvl w:ilvl="0" w:tplc="BFE4154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D6E3167"/>
    <w:multiLevelType w:val="hybridMultilevel"/>
    <w:tmpl w:val="6388B628"/>
    <w:lvl w:ilvl="0" w:tplc="9B463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A204A"/>
    <w:multiLevelType w:val="hybridMultilevel"/>
    <w:tmpl w:val="D8302366"/>
    <w:lvl w:ilvl="0" w:tplc="B81A67EA">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4069A"/>
    <w:multiLevelType w:val="hybridMultilevel"/>
    <w:tmpl w:val="D756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944F3C"/>
    <w:multiLevelType w:val="hybridMultilevel"/>
    <w:tmpl w:val="0400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4"/>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1"/>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77950658">
    <w:abstractNumId w:val="8"/>
  </w:num>
  <w:num w:numId="28" w16cid:durableId="1947075851">
    <w:abstractNumId w:val="3"/>
  </w:num>
  <w:num w:numId="29" w16cid:durableId="1864517542">
    <w:abstractNumId w:val="25"/>
  </w:num>
  <w:num w:numId="30" w16cid:durableId="509879219">
    <w:abstractNumId w:val="3"/>
  </w:num>
  <w:num w:numId="31" w16cid:durableId="1417170524">
    <w:abstractNumId w:val="15"/>
  </w:num>
  <w:num w:numId="32" w16cid:durableId="1981153935">
    <w:abstractNumId w:val="12"/>
  </w:num>
  <w:num w:numId="33" w16cid:durableId="2100710653">
    <w:abstractNumId w:val="18"/>
  </w:num>
  <w:num w:numId="34" w16cid:durableId="1463188332">
    <w:abstractNumId w:val="10"/>
  </w:num>
  <w:num w:numId="35" w16cid:durableId="1052196296">
    <w:abstractNumId w:val="2"/>
  </w:num>
  <w:num w:numId="36" w16cid:durableId="1923638431">
    <w:abstractNumId w:val="22"/>
  </w:num>
  <w:num w:numId="37" w16cid:durableId="546532650">
    <w:abstractNumId w:val="9"/>
  </w:num>
  <w:num w:numId="38" w16cid:durableId="51264587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0035013">
    <w:abstractNumId w:val="19"/>
  </w:num>
  <w:num w:numId="40" w16cid:durableId="2059931854">
    <w:abstractNumId w:val="19"/>
  </w:num>
  <w:num w:numId="41" w16cid:durableId="1842045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6722779">
    <w:abstractNumId w:val="19"/>
  </w:num>
  <w:num w:numId="43" w16cid:durableId="1549881447">
    <w:abstractNumId w:val="19"/>
  </w:num>
  <w:num w:numId="44" w16cid:durableId="295843308">
    <w:abstractNumId w:val="20"/>
  </w:num>
  <w:num w:numId="45" w16cid:durableId="1928343434">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A4173"/>
    <w:rsid w:val="000004C8"/>
    <w:rsid w:val="00001C9B"/>
    <w:rsid w:val="0000282C"/>
    <w:rsid w:val="000040DC"/>
    <w:rsid w:val="00004391"/>
    <w:rsid w:val="00005750"/>
    <w:rsid w:val="0001177B"/>
    <w:rsid w:val="00011784"/>
    <w:rsid w:val="000151EF"/>
    <w:rsid w:val="000157CC"/>
    <w:rsid w:val="00016D8B"/>
    <w:rsid w:val="00023317"/>
    <w:rsid w:val="000239F5"/>
    <w:rsid w:val="00025793"/>
    <w:rsid w:val="000257EC"/>
    <w:rsid w:val="00030B8A"/>
    <w:rsid w:val="00035A2F"/>
    <w:rsid w:val="000367E5"/>
    <w:rsid w:val="000376A7"/>
    <w:rsid w:val="00037AF4"/>
    <w:rsid w:val="000402A1"/>
    <w:rsid w:val="00040946"/>
    <w:rsid w:val="00041091"/>
    <w:rsid w:val="00041417"/>
    <w:rsid w:val="000437B7"/>
    <w:rsid w:val="00043895"/>
    <w:rsid w:val="00045A57"/>
    <w:rsid w:val="000463CC"/>
    <w:rsid w:val="00047BD1"/>
    <w:rsid w:val="0005041B"/>
    <w:rsid w:val="00051D5A"/>
    <w:rsid w:val="00051EE1"/>
    <w:rsid w:val="00052BC7"/>
    <w:rsid w:val="00053111"/>
    <w:rsid w:val="0005344C"/>
    <w:rsid w:val="000549FF"/>
    <w:rsid w:val="00054F6D"/>
    <w:rsid w:val="000561B2"/>
    <w:rsid w:val="00056669"/>
    <w:rsid w:val="00057246"/>
    <w:rsid w:val="000572A7"/>
    <w:rsid w:val="000622AA"/>
    <w:rsid w:val="0006465D"/>
    <w:rsid w:val="00064686"/>
    <w:rsid w:val="00064AB5"/>
    <w:rsid w:val="00064E56"/>
    <w:rsid w:val="00067356"/>
    <w:rsid w:val="00070012"/>
    <w:rsid w:val="00070331"/>
    <w:rsid w:val="00070E82"/>
    <w:rsid w:val="000727C6"/>
    <w:rsid w:val="000738EA"/>
    <w:rsid w:val="00074A91"/>
    <w:rsid w:val="00076A26"/>
    <w:rsid w:val="00077B80"/>
    <w:rsid w:val="00081A95"/>
    <w:rsid w:val="00082329"/>
    <w:rsid w:val="000831F4"/>
    <w:rsid w:val="00083C56"/>
    <w:rsid w:val="0008612A"/>
    <w:rsid w:val="0008634D"/>
    <w:rsid w:val="00086B4E"/>
    <w:rsid w:val="000875BD"/>
    <w:rsid w:val="00090E18"/>
    <w:rsid w:val="0009256B"/>
    <w:rsid w:val="00092AAF"/>
    <w:rsid w:val="00093610"/>
    <w:rsid w:val="00093666"/>
    <w:rsid w:val="00096C11"/>
    <w:rsid w:val="00096E9D"/>
    <w:rsid w:val="00097749"/>
    <w:rsid w:val="00097DF6"/>
    <w:rsid w:val="000A10BC"/>
    <w:rsid w:val="000A11D6"/>
    <w:rsid w:val="000A13B8"/>
    <w:rsid w:val="000A1A3E"/>
    <w:rsid w:val="000A2270"/>
    <w:rsid w:val="000A4431"/>
    <w:rsid w:val="000A5A78"/>
    <w:rsid w:val="000A6F87"/>
    <w:rsid w:val="000A7A91"/>
    <w:rsid w:val="000B0056"/>
    <w:rsid w:val="000B13C4"/>
    <w:rsid w:val="000B4971"/>
    <w:rsid w:val="000B53C7"/>
    <w:rsid w:val="000B67EC"/>
    <w:rsid w:val="000C3C7B"/>
    <w:rsid w:val="000C5047"/>
    <w:rsid w:val="000C7AB9"/>
    <w:rsid w:val="000D066E"/>
    <w:rsid w:val="000D0F93"/>
    <w:rsid w:val="000D2DDB"/>
    <w:rsid w:val="000D3A93"/>
    <w:rsid w:val="000D4A1D"/>
    <w:rsid w:val="000D5D5B"/>
    <w:rsid w:val="000D6945"/>
    <w:rsid w:val="000D7569"/>
    <w:rsid w:val="000E181A"/>
    <w:rsid w:val="000E1B39"/>
    <w:rsid w:val="000E1CEC"/>
    <w:rsid w:val="000E1D6A"/>
    <w:rsid w:val="000E20F7"/>
    <w:rsid w:val="000E36D3"/>
    <w:rsid w:val="000E3C63"/>
    <w:rsid w:val="000E3CF6"/>
    <w:rsid w:val="000E7AE4"/>
    <w:rsid w:val="000F0268"/>
    <w:rsid w:val="000F17AA"/>
    <w:rsid w:val="000F29E3"/>
    <w:rsid w:val="000F2C89"/>
    <w:rsid w:val="000F3BF5"/>
    <w:rsid w:val="000F573D"/>
    <w:rsid w:val="000F5FF6"/>
    <w:rsid w:val="000F67E3"/>
    <w:rsid w:val="00102C05"/>
    <w:rsid w:val="00104345"/>
    <w:rsid w:val="00105905"/>
    <w:rsid w:val="00106416"/>
    <w:rsid w:val="00106CC6"/>
    <w:rsid w:val="00110260"/>
    <w:rsid w:val="00110481"/>
    <w:rsid w:val="00111399"/>
    <w:rsid w:val="0011186A"/>
    <w:rsid w:val="00111B13"/>
    <w:rsid w:val="00111D72"/>
    <w:rsid w:val="00112056"/>
    <w:rsid w:val="001127C9"/>
    <w:rsid w:val="00114498"/>
    <w:rsid w:val="00115906"/>
    <w:rsid w:val="00115B88"/>
    <w:rsid w:val="001173BC"/>
    <w:rsid w:val="001202AF"/>
    <w:rsid w:val="00120845"/>
    <w:rsid w:val="00120C5B"/>
    <w:rsid w:val="001217CA"/>
    <w:rsid w:val="00121C93"/>
    <w:rsid w:val="00121EA7"/>
    <w:rsid w:val="001249A0"/>
    <w:rsid w:val="001264DC"/>
    <w:rsid w:val="00126D6C"/>
    <w:rsid w:val="00127116"/>
    <w:rsid w:val="00127DD0"/>
    <w:rsid w:val="001320CD"/>
    <w:rsid w:val="00132F6A"/>
    <w:rsid w:val="00133913"/>
    <w:rsid w:val="00134511"/>
    <w:rsid w:val="001345F6"/>
    <w:rsid w:val="001374E1"/>
    <w:rsid w:val="00140221"/>
    <w:rsid w:val="00142BC6"/>
    <w:rsid w:val="001433B1"/>
    <w:rsid w:val="00143FC4"/>
    <w:rsid w:val="00144E7F"/>
    <w:rsid w:val="0015437D"/>
    <w:rsid w:val="00155606"/>
    <w:rsid w:val="00157A8A"/>
    <w:rsid w:val="00157CBC"/>
    <w:rsid w:val="00160F4B"/>
    <w:rsid w:val="00161CCF"/>
    <w:rsid w:val="0016409B"/>
    <w:rsid w:val="001642FC"/>
    <w:rsid w:val="0016496B"/>
    <w:rsid w:val="00165108"/>
    <w:rsid w:val="00165B5B"/>
    <w:rsid w:val="00166B80"/>
    <w:rsid w:val="00167F2D"/>
    <w:rsid w:val="001705BC"/>
    <w:rsid w:val="00172D42"/>
    <w:rsid w:val="001743E2"/>
    <w:rsid w:val="001745F8"/>
    <w:rsid w:val="00175CDD"/>
    <w:rsid w:val="00175EB8"/>
    <w:rsid w:val="001801EC"/>
    <w:rsid w:val="001814BA"/>
    <w:rsid w:val="0018158F"/>
    <w:rsid w:val="00182D1E"/>
    <w:rsid w:val="00183095"/>
    <w:rsid w:val="0018344F"/>
    <w:rsid w:val="00183867"/>
    <w:rsid w:val="001838CF"/>
    <w:rsid w:val="001868EE"/>
    <w:rsid w:val="001909DC"/>
    <w:rsid w:val="00192C62"/>
    <w:rsid w:val="00196383"/>
    <w:rsid w:val="00196996"/>
    <w:rsid w:val="001A0750"/>
    <w:rsid w:val="001A0A0E"/>
    <w:rsid w:val="001A1350"/>
    <w:rsid w:val="001A3BA4"/>
    <w:rsid w:val="001A6D1F"/>
    <w:rsid w:val="001A7FD4"/>
    <w:rsid w:val="001B0AEF"/>
    <w:rsid w:val="001B1AE7"/>
    <w:rsid w:val="001B24ED"/>
    <w:rsid w:val="001B47DE"/>
    <w:rsid w:val="001B4A98"/>
    <w:rsid w:val="001B71D1"/>
    <w:rsid w:val="001C0CCA"/>
    <w:rsid w:val="001C18AE"/>
    <w:rsid w:val="001C55A8"/>
    <w:rsid w:val="001D1703"/>
    <w:rsid w:val="001D213F"/>
    <w:rsid w:val="001D2DE2"/>
    <w:rsid w:val="001D7196"/>
    <w:rsid w:val="001D71B4"/>
    <w:rsid w:val="001E0EBF"/>
    <w:rsid w:val="001E1269"/>
    <w:rsid w:val="001E138B"/>
    <w:rsid w:val="001E173B"/>
    <w:rsid w:val="001E178B"/>
    <w:rsid w:val="001E28CC"/>
    <w:rsid w:val="001E30F6"/>
    <w:rsid w:val="001F126C"/>
    <w:rsid w:val="001F1B62"/>
    <w:rsid w:val="001F276F"/>
    <w:rsid w:val="001F30C5"/>
    <w:rsid w:val="001F4D28"/>
    <w:rsid w:val="001F4D2F"/>
    <w:rsid w:val="001F4E5C"/>
    <w:rsid w:val="001F5966"/>
    <w:rsid w:val="001F6837"/>
    <w:rsid w:val="002016C0"/>
    <w:rsid w:val="00201D69"/>
    <w:rsid w:val="0020245A"/>
    <w:rsid w:val="002027F5"/>
    <w:rsid w:val="0020466D"/>
    <w:rsid w:val="00206E83"/>
    <w:rsid w:val="00206E89"/>
    <w:rsid w:val="0020742C"/>
    <w:rsid w:val="00211ADB"/>
    <w:rsid w:val="0021393C"/>
    <w:rsid w:val="002165BA"/>
    <w:rsid w:val="00217A7E"/>
    <w:rsid w:val="00217EE5"/>
    <w:rsid w:val="00220E68"/>
    <w:rsid w:val="00221A27"/>
    <w:rsid w:val="00222320"/>
    <w:rsid w:val="00223200"/>
    <w:rsid w:val="0022567A"/>
    <w:rsid w:val="00225BF3"/>
    <w:rsid w:val="002270F9"/>
    <w:rsid w:val="0022764A"/>
    <w:rsid w:val="00227A65"/>
    <w:rsid w:val="00227E64"/>
    <w:rsid w:val="00227FF4"/>
    <w:rsid w:val="00230135"/>
    <w:rsid w:val="002335CA"/>
    <w:rsid w:val="002353B4"/>
    <w:rsid w:val="0023587C"/>
    <w:rsid w:val="00235F5C"/>
    <w:rsid w:val="0023728D"/>
    <w:rsid w:val="00240844"/>
    <w:rsid w:val="00241E70"/>
    <w:rsid w:val="002437C1"/>
    <w:rsid w:val="00243DE7"/>
    <w:rsid w:val="00246005"/>
    <w:rsid w:val="0024693D"/>
    <w:rsid w:val="0024777C"/>
    <w:rsid w:val="00250D51"/>
    <w:rsid w:val="00253110"/>
    <w:rsid w:val="00253DA2"/>
    <w:rsid w:val="00255664"/>
    <w:rsid w:val="00256DD4"/>
    <w:rsid w:val="00257B75"/>
    <w:rsid w:val="00257BD2"/>
    <w:rsid w:val="00257FA3"/>
    <w:rsid w:val="00260640"/>
    <w:rsid w:val="00260C99"/>
    <w:rsid w:val="00260CEA"/>
    <w:rsid w:val="002620CE"/>
    <w:rsid w:val="00262565"/>
    <w:rsid w:val="00263B2F"/>
    <w:rsid w:val="002640A5"/>
    <w:rsid w:val="002653A1"/>
    <w:rsid w:val="00267BCD"/>
    <w:rsid w:val="00270514"/>
    <w:rsid w:val="002770EB"/>
    <w:rsid w:val="00277B56"/>
    <w:rsid w:val="00282F32"/>
    <w:rsid w:val="0028357E"/>
    <w:rsid w:val="00284230"/>
    <w:rsid w:val="0028770E"/>
    <w:rsid w:val="00287E85"/>
    <w:rsid w:val="0029046F"/>
    <w:rsid w:val="0029180D"/>
    <w:rsid w:val="002A19F5"/>
    <w:rsid w:val="002A6D79"/>
    <w:rsid w:val="002A771C"/>
    <w:rsid w:val="002A7A9D"/>
    <w:rsid w:val="002B0571"/>
    <w:rsid w:val="002B136E"/>
    <w:rsid w:val="002B4042"/>
    <w:rsid w:val="002B4922"/>
    <w:rsid w:val="002B4A4E"/>
    <w:rsid w:val="002B59F2"/>
    <w:rsid w:val="002B5D22"/>
    <w:rsid w:val="002B69F3"/>
    <w:rsid w:val="002C10BC"/>
    <w:rsid w:val="002C22C3"/>
    <w:rsid w:val="002C2829"/>
    <w:rsid w:val="002C2D19"/>
    <w:rsid w:val="002C4B16"/>
    <w:rsid w:val="002C5A6D"/>
    <w:rsid w:val="002C6BAF"/>
    <w:rsid w:val="002D0B73"/>
    <w:rsid w:val="002D0E65"/>
    <w:rsid w:val="002D1082"/>
    <w:rsid w:val="002D10A5"/>
    <w:rsid w:val="002D10FA"/>
    <w:rsid w:val="002D2539"/>
    <w:rsid w:val="002D28DE"/>
    <w:rsid w:val="002D3E0C"/>
    <w:rsid w:val="002D4C55"/>
    <w:rsid w:val="002D632A"/>
    <w:rsid w:val="002D6607"/>
    <w:rsid w:val="002D6E5C"/>
    <w:rsid w:val="002D77DD"/>
    <w:rsid w:val="002E0297"/>
    <w:rsid w:val="002E3BD0"/>
    <w:rsid w:val="002E583A"/>
    <w:rsid w:val="002E607B"/>
    <w:rsid w:val="002E6DED"/>
    <w:rsid w:val="002E7493"/>
    <w:rsid w:val="002F165E"/>
    <w:rsid w:val="002F21C4"/>
    <w:rsid w:val="002F34D9"/>
    <w:rsid w:val="002F5F7C"/>
    <w:rsid w:val="002F64DB"/>
    <w:rsid w:val="002F6B45"/>
    <w:rsid w:val="002F73E4"/>
    <w:rsid w:val="00300956"/>
    <w:rsid w:val="0030117E"/>
    <w:rsid w:val="00302918"/>
    <w:rsid w:val="00302976"/>
    <w:rsid w:val="003066F4"/>
    <w:rsid w:val="00307426"/>
    <w:rsid w:val="00307758"/>
    <w:rsid w:val="00307850"/>
    <w:rsid w:val="00307A14"/>
    <w:rsid w:val="00311320"/>
    <w:rsid w:val="0031325C"/>
    <w:rsid w:val="00313B99"/>
    <w:rsid w:val="003145A8"/>
    <w:rsid w:val="003147BE"/>
    <w:rsid w:val="00315DEA"/>
    <w:rsid w:val="00316234"/>
    <w:rsid w:val="00317187"/>
    <w:rsid w:val="003206C3"/>
    <w:rsid w:val="00323463"/>
    <w:rsid w:val="0032499A"/>
    <w:rsid w:val="00325DE3"/>
    <w:rsid w:val="00331A34"/>
    <w:rsid w:val="003320F6"/>
    <w:rsid w:val="003341F7"/>
    <w:rsid w:val="00336AD1"/>
    <w:rsid w:val="00337273"/>
    <w:rsid w:val="0033768D"/>
    <w:rsid w:val="00337854"/>
    <w:rsid w:val="003400CE"/>
    <w:rsid w:val="00341E78"/>
    <w:rsid w:val="00344F8F"/>
    <w:rsid w:val="00345780"/>
    <w:rsid w:val="00347668"/>
    <w:rsid w:val="00347FEC"/>
    <w:rsid w:val="003500C5"/>
    <w:rsid w:val="003509DF"/>
    <w:rsid w:val="00352190"/>
    <w:rsid w:val="00354207"/>
    <w:rsid w:val="00355BB6"/>
    <w:rsid w:val="00356481"/>
    <w:rsid w:val="00356E40"/>
    <w:rsid w:val="00356F45"/>
    <w:rsid w:val="00356FF7"/>
    <w:rsid w:val="003579D9"/>
    <w:rsid w:val="00357F58"/>
    <w:rsid w:val="00360972"/>
    <w:rsid w:val="0036174F"/>
    <w:rsid w:val="00361880"/>
    <w:rsid w:val="00361ACD"/>
    <w:rsid w:val="0036211D"/>
    <w:rsid w:val="00362EF9"/>
    <w:rsid w:val="00363E6B"/>
    <w:rsid w:val="003652E8"/>
    <w:rsid w:val="0036598A"/>
    <w:rsid w:val="00366B74"/>
    <w:rsid w:val="00370C9E"/>
    <w:rsid w:val="00372526"/>
    <w:rsid w:val="003744F2"/>
    <w:rsid w:val="0038098B"/>
    <w:rsid w:val="003832B3"/>
    <w:rsid w:val="00385E4B"/>
    <w:rsid w:val="00386B30"/>
    <w:rsid w:val="00387138"/>
    <w:rsid w:val="00387DF1"/>
    <w:rsid w:val="00391F89"/>
    <w:rsid w:val="003945B6"/>
    <w:rsid w:val="00396132"/>
    <w:rsid w:val="00397178"/>
    <w:rsid w:val="003A0F95"/>
    <w:rsid w:val="003A1539"/>
    <w:rsid w:val="003A17CE"/>
    <w:rsid w:val="003A3A47"/>
    <w:rsid w:val="003A4899"/>
    <w:rsid w:val="003A5AD0"/>
    <w:rsid w:val="003A68D8"/>
    <w:rsid w:val="003A710A"/>
    <w:rsid w:val="003A71E5"/>
    <w:rsid w:val="003A7A85"/>
    <w:rsid w:val="003B2FB7"/>
    <w:rsid w:val="003B3B82"/>
    <w:rsid w:val="003B52DD"/>
    <w:rsid w:val="003B6218"/>
    <w:rsid w:val="003B659E"/>
    <w:rsid w:val="003C0D5F"/>
    <w:rsid w:val="003C1E00"/>
    <w:rsid w:val="003C275E"/>
    <w:rsid w:val="003C3040"/>
    <w:rsid w:val="003C3330"/>
    <w:rsid w:val="003C4FDE"/>
    <w:rsid w:val="003C5666"/>
    <w:rsid w:val="003C5D87"/>
    <w:rsid w:val="003C5F27"/>
    <w:rsid w:val="003C7136"/>
    <w:rsid w:val="003C7CB3"/>
    <w:rsid w:val="003D0461"/>
    <w:rsid w:val="003D1633"/>
    <w:rsid w:val="003D177F"/>
    <w:rsid w:val="003D1F52"/>
    <w:rsid w:val="003D4E7D"/>
    <w:rsid w:val="003D5DDF"/>
    <w:rsid w:val="003D69CB"/>
    <w:rsid w:val="003D6D53"/>
    <w:rsid w:val="003E1597"/>
    <w:rsid w:val="003E1C8C"/>
    <w:rsid w:val="003E36FE"/>
    <w:rsid w:val="003E58DF"/>
    <w:rsid w:val="003E59E8"/>
    <w:rsid w:val="003E629E"/>
    <w:rsid w:val="003F0783"/>
    <w:rsid w:val="003F10AB"/>
    <w:rsid w:val="003F1E69"/>
    <w:rsid w:val="003F3311"/>
    <w:rsid w:val="003F4945"/>
    <w:rsid w:val="003F511F"/>
    <w:rsid w:val="003F666A"/>
    <w:rsid w:val="003F68CF"/>
    <w:rsid w:val="003F6FED"/>
    <w:rsid w:val="003F795D"/>
    <w:rsid w:val="004001E7"/>
    <w:rsid w:val="004004C9"/>
    <w:rsid w:val="004022D9"/>
    <w:rsid w:val="00402DF3"/>
    <w:rsid w:val="00404C4C"/>
    <w:rsid w:val="00405116"/>
    <w:rsid w:val="00405377"/>
    <w:rsid w:val="00406053"/>
    <w:rsid w:val="004063A5"/>
    <w:rsid w:val="0041160B"/>
    <w:rsid w:val="004139A3"/>
    <w:rsid w:val="0041423F"/>
    <w:rsid w:val="004149C2"/>
    <w:rsid w:val="00414F81"/>
    <w:rsid w:val="00416394"/>
    <w:rsid w:val="00416CC6"/>
    <w:rsid w:val="00417083"/>
    <w:rsid w:val="00421BAF"/>
    <w:rsid w:val="00421FBB"/>
    <w:rsid w:val="004224D0"/>
    <w:rsid w:val="00424F6F"/>
    <w:rsid w:val="00425ABF"/>
    <w:rsid w:val="004269E1"/>
    <w:rsid w:val="00427CA9"/>
    <w:rsid w:val="00430563"/>
    <w:rsid w:val="004305F2"/>
    <w:rsid w:val="00430627"/>
    <w:rsid w:val="00431515"/>
    <w:rsid w:val="00432CF8"/>
    <w:rsid w:val="0043355B"/>
    <w:rsid w:val="00434AD2"/>
    <w:rsid w:val="004355BF"/>
    <w:rsid w:val="004356B2"/>
    <w:rsid w:val="00436A0F"/>
    <w:rsid w:val="00437150"/>
    <w:rsid w:val="0043750A"/>
    <w:rsid w:val="004414F2"/>
    <w:rsid w:val="004424D4"/>
    <w:rsid w:val="0044286E"/>
    <w:rsid w:val="00444903"/>
    <w:rsid w:val="00447475"/>
    <w:rsid w:val="00447577"/>
    <w:rsid w:val="00451FBF"/>
    <w:rsid w:val="004549B1"/>
    <w:rsid w:val="00455484"/>
    <w:rsid w:val="00455E88"/>
    <w:rsid w:val="00456757"/>
    <w:rsid w:val="00456952"/>
    <w:rsid w:val="00463099"/>
    <w:rsid w:val="00467042"/>
    <w:rsid w:val="00473176"/>
    <w:rsid w:val="004732E9"/>
    <w:rsid w:val="00473822"/>
    <w:rsid w:val="00475797"/>
    <w:rsid w:val="0047601B"/>
    <w:rsid w:val="00476775"/>
    <w:rsid w:val="004774D5"/>
    <w:rsid w:val="0048045D"/>
    <w:rsid w:val="004832AD"/>
    <w:rsid w:val="00483AB5"/>
    <w:rsid w:val="00483C3D"/>
    <w:rsid w:val="0048547D"/>
    <w:rsid w:val="004854BB"/>
    <w:rsid w:val="00486378"/>
    <w:rsid w:val="0048725C"/>
    <w:rsid w:val="00487AFE"/>
    <w:rsid w:val="004901D5"/>
    <w:rsid w:val="004909A2"/>
    <w:rsid w:val="00492328"/>
    <w:rsid w:val="004931CE"/>
    <w:rsid w:val="00493937"/>
    <w:rsid w:val="00493F8D"/>
    <w:rsid w:val="00493F94"/>
    <w:rsid w:val="00494493"/>
    <w:rsid w:val="004956E7"/>
    <w:rsid w:val="004963E2"/>
    <w:rsid w:val="00496606"/>
    <w:rsid w:val="00496EFC"/>
    <w:rsid w:val="00497347"/>
    <w:rsid w:val="004A01FC"/>
    <w:rsid w:val="004A03F2"/>
    <w:rsid w:val="004A18A0"/>
    <w:rsid w:val="004A387C"/>
    <w:rsid w:val="004A38D0"/>
    <w:rsid w:val="004A3A5E"/>
    <w:rsid w:val="004A4319"/>
    <w:rsid w:val="004A44CA"/>
    <w:rsid w:val="004A50A0"/>
    <w:rsid w:val="004B078F"/>
    <w:rsid w:val="004B3223"/>
    <w:rsid w:val="004B42F2"/>
    <w:rsid w:val="004B5CD3"/>
    <w:rsid w:val="004B6A84"/>
    <w:rsid w:val="004B71B3"/>
    <w:rsid w:val="004B71DA"/>
    <w:rsid w:val="004C1DD7"/>
    <w:rsid w:val="004C28E8"/>
    <w:rsid w:val="004C39FE"/>
    <w:rsid w:val="004C4750"/>
    <w:rsid w:val="004C594D"/>
    <w:rsid w:val="004C7BB7"/>
    <w:rsid w:val="004C7BEF"/>
    <w:rsid w:val="004D3135"/>
    <w:rsid w:val="004D3C76"/>
    <w:rsid w:val="004D4138"/>
    <w:rsid w:val="004D46CD"/>
    <w:rsid w:val="004D4829"/>
    <w:rsid w:val="004D4EC5"/>
    <w:rsid w:val="004D545A"/>
    <w:rsid w:val="004D608B"/>
    <w:rsid w:val="004D637D"/>
    <w:rsid w:val="004D70F9"/>
    <w:rsid w:val="004D7373"/>
    <w:rsid w:val="004D7F81"/>
    <w:rsid w:val="004E141D"/>
    <w:rsid w:val="004E19EF"/>
    <w:rsid w:val="004E46E4"/>
    <w:rsid w:val="004E5AC7"/>
    <w:rsid w:val="004E5E66"/>
    <w:rsid w:val="004E70EC"/>
    <w:rsid w:val="004E75E8"/>
    <w:rsid w:val="004E7ADB"/>
    <w:rsid w:val="004E7B42"/>
    <w:rsid w:val="004F284D"/>
    <w:rsid w:val="004F2CC5"/>
    <w:rsid w:val="004F3CA1"/>
    <w:rsid w:val="004F582B"/>
    <w:rsid w:val="0050084E"/>
    <w:rsid w:val="0050274F"/>
    <w:rsid w:val="00502E51"/>
    <w:rsid w:val="0050316E"/>
    <w:rsid w:val="005035BF"/>
    <w:rsid w:val="0050383C"/>
    <w:rsid w:val="00503B4D"/>
    <w:rsid w:val="00504EE9"/>
    <w:rsid w:val="00505313"/>
    <w:rsid w:val="0050561A"/>
    <w:rsid w:val="00505EBA"/>
    <w:rsid w:val="00510C5F"/>
    <w:rsid w:val="00511600"/>
    <w:rsid w:val="00511DD0"/>
    <w:rsid w:val="005127D9"/>
    <w:rsid w:val="00512A64"/>
    <w:rsid w:val="00512E76"/>
    <w:rsid w:val="00514198"/>
    <w:rsid w:val="00521126"/>
    <w:rsid w:val="00521576"/>
    <w:rsid w:val="00521BB3"/>
    <w:rsid w:val="00522728"/>
    <w:rsid w:val="00523E0B"/>
    <w:rsid w:val="005250E6"/>
    <w:rsid w:val="005260C2"/>
    <w:rsid w:val="00526587"/>
    <w:rsid w:val="00527E50"/>
    <w:rsid w:val="00531220"/>
    <w:rsid w:val="0053226B"/>
    <w:rsid w:val="0053658A"/>
    <w:rsid w:val="00536918"/>
    <w:rsid w:val="0054013E"/>
    <w:rsid w:val="00540864"/>
    <w:rsid w:val="00542D23"/>
    <w:rsid w:val="005430C9"/>
    <w:rsid w:val="005439F9"/>
    <w:rsid w:val="0054442C"/>
    <w:rsid w:val="0054646A"/>
    <w:rsid w:val="00547272"/>
    <w:rsid w:val="005478F8"/>
    <w:rsid w:val="00547AA5"/>
    <w:rsid w:val="00550285"/>
    <w:rsid w:val="00550A3A"/>
    <w:rsid w:val="00550F20"/>
    <w:rsid w:val="00551194"/>
    <w:rsid w:val="00551AFB"/>
    <w:rsid w:val="00553FF2"/>
    <w:rsid w:val="005542B1"/>
    <w:rsid w:val="00555D92"/>
    <w:rsid w:val="005560AC"/>
    <w:rsid w:val="00556900"/>
    <w:rsid w:val="00557791"/>
    <w:rsid w:val="005578D0"/>
    <w:rsid w:val="005611E5"/>
    <w:rsid w:val="00562492"/>
    <w:rsid w:val="00563BDB"/>
    <w:rsid w:val="00564524"/>
    <w:rsid w:val="00564904"/>
    <w:rsid w:val="00564CC0"/>
    <w:rsid w:val="0056769A"/>
    <w:rsid w:val="00572A03"/>
    <w:rsid w:val="00572A20"/>
    <w:rsid w:val="00572F61"/>
    <w:rsid w:val="005730EF"/>
    <w:rsid w:val="005734C8"/>
    <w:rsid w:val="005750A3"/>
    <w:rsid w:val="00575400"/>
    <w:rsid w:val="00581B8E"/>
    <w:rsid w:val="00582D03"/>
    <w:rsid w:val="005836F8"/>
    <w:rsid w:val="00583D6D"/>
    <w:rsid w:val="0058556A"/>
    <w:rsid w:val="00585F4A"/>
    <w:rsid w:val="0058653A"/>
    <w:rsid w:val="00587F59"/>
    <w:rsid w:val="00587FC3"/>
    <w:rsid w:val="00591104"/>
    <w:rsid w:val="005918FA"/>
    <w:rsid w:val="00592A86"/>
    <w:rsid w:val="00592BE2"/>
    <w:rsid w:val="00592C4F"/>
    <w:rsid w:val="0059621C"/>
    <w:rsid w:val="00596C1E"/>
    <w:rsid w:val="00597BD2"/>
    <w:rsid w:val="005A05C0"/>
    <w:rsid w:val="005A28C6"/>
    <w:rsid w:val="005A2ED1"/>
    <w:rsid w:val="005A3574"/>
    <w:rsid w:val="005A3E3D"/>
    <w:rsid w:val="005A4D83"/>
    <w:rsid w:val="005A5638"/>
    <w:rsid w:val="005A60D7"/>
    <w:rsid w:val="005A6C71"/>
    <w:rsid w:val="005A737E"/>
    <w:rsid w:val="005B0C40"/>
    <w:rsid w:val="005B1FF0"/>
    <w:rsid w:val="005B21D7"/>
    <w:rsid w:val="005B3029"/>
    <w:rsid w:val="005B3383"/>
    <w:rsid w:val="005B4801"/>
    <w:rsid w:val="005B7A6C"/>
    <w:rsid w:val="005C22F8"/>
    <w:rsid w:val="005C23A4"/>
    <w:rsid w:val="005C3826"/>
    <w:rsid w:val="005C5C3C"/>
    <w:rsid w:val="005C5E6B"/>
    <w:rsid w:val="005C7844"/>
    <w:rsid w:val="005D0350"/>
    <w:rsid w:val="005D1CDF"/>
    <w:rsid w:val="005D251C"/>
    <w:rsid w:val="005D2BB7"/>
    <w:rsid w:val="005D4922"/>
    <w:rsid w:val="005D6DFE"/>
    <w:rsid w:val="005D71B7"/>
    <w:rsid w:val="005E2362"/>
    <w:rsid w:val="005E2A4A"/>
    <w:rsid w:val="005E3795"/>
    <w:rsid w:val="005E4D62"/>
    <w:rsid w:val="005E61A8"/>
    <w:rsid w:val="005E6C81"/>
    <w:rsid w:val="005E70EA"/>
    <w:rsid w:val="005E7F67"/>
    <w:rsid w:val="005F3C49"/>
    <w:rsid w:val="005F6419"/>
    <w:rsid w:val="005F6561"/>
    <w:rsid w:val="00601CED"/>
    <w:rsid w:val="00601F3E"/>
    <w:rsid w:val="0060229D"/>
    <w:rsid w:val="00603EF8"/>
    <w:rsid w:val="006042A9"/>
    <w:rsid w:val="00604478"/>
    <w:rsid w:val="0060543D"/>
    <w:rsid w:val="006066F3"/>
    <w:rsid w:val="0060746E"/>
    <w:rsid w:val="006104DD"/>
    <w:rsid w:val="00610F51"/>
    <w:rsid w:val="006111C9"/>
    <w:rsid w:val="0061178D"/>
    <w:rsid w:val="006130B5"/>
    <w:rsid w:val="00617400"/>
    <w:rsid w:val="00620028"/>
    <w:rsid w:val="0062070E"/>
    <w:rsid w:val="0062075C"/>
    <w:rsid w:val="00624F88"/>
    <w:rsid w:val="00625B2F"/>
    <w:rsid w:val="00625D57"/>
    <w:rsid w:val="00627AAC"/>
    <w:rsid w:val="00630357"/>
    <w:rsid w:val="00630B72"/>
    <w:rsid w:val="006314A2"/>
    <w:rsid w:val="00631C85"/>
    <w:rsid w:val="00632D29"/>
    <w:rsid w:val="00635EB5"/>
    <w:rsid w:val="00636317"/>
    <w:rsid w:val="00636B0C"/>
    <w:rsid w:val="00636B4D"/>
    <w:rsid w:val="00640D70"/>
    <w:rsid w:val="006417FB"/>
    <w:rsid w:val="006451D6"/>
    <w:rsid w:val="006504D9"/>
    <w:rsid w:val="006515FE"/>
    <w:rsid w:val="00652F52"/>
    <w:rsid w:val="00654C56"/>
    <w:rsid w:val="00656C72"/>
    <w:rsid w:val="006574E3"/>
    <w:rsid w:val="00657822"/>
    <w:rsid w:val="00660283"/>
    <w:rsid w:val="006607C6"/>
    <w:rsid w:val="00661D7D"/>
    <w:rsid w:val="00662A79"/>
    <w:rsid w:val="00662D4F"/>
    <w:rsid w:val="00663D1F"/>
    <w:rsid w:val="00664950"/>
    <w:rsid w:val="00666098"/>
    <w:rsid w:val="00666AF3"/>
    <w:rsid w:val="00667386"/>
    <w:rsid w:val="006673F7"/>
    <w:rsid w:val="0066773C"/>
    <w:rsid w:val="00670A9F"/>
    <w:rsid w:val="00671391"/>
    <w:rsid w:val="006713E4"/>
    <w:rsid w:val="006729BA"/>
    <w:rsid w:val="00674B56"/>
    <w:rsid w:val="006809A9"/>
    <w:rsid w:val="00681857"/>
    <w:rsid w:val="00681E5A"/>
    <w:rsid w:val="00682F61"/>
    <w:rsid w:val="00683220"/>
    <w:rsid w:val="006833FA"/>
    <w:rsid w:val="0068421C"/>
    <w:rsid w:val="006854FC"/>
    <w:rsid w:val="00687D43"/>
    <w:rsid w:val="00687FA0"/>
    <w:rsid w:val="006912B4"/>
    <w:rsid w:val="00693802"/>
    <w:rsid w:val="00696837"/>
    <w:rsid w:val="006970B5"/>
    <w:rsid w:val="006A1A95"/>
    <w:rsid w:val="006A28BD"/>
    <w:rsid w:val="006A31EE"/>
    <w:rsid w:val="006A3C11"/>
    <w:rsid w:val="006A46EF"/>
    <w:rsid w:val="006B0282"/>
    <w:rsid w:val="006B0811"/>
    <w:rsid w:val="006B1A1B"/>
    <w:rsid w:val="006B3DC8"/>
    <w:rsid w:val="006B4247"/>
    <w:rsid w:val="006B4464"/>
    <w:rsid w:val="006B4B36"/>
    <w:rsid w:val="006B7010"/>
    <w:rsid w:val="006B75FC"/>
    <w:rsid w:val="006B7E3F"/>
    <w:rsid w:val="006C3095"/>
    <w:rsid w:val="006C359C"/>
    <w:rsid w:val="006C3C81"/>
    <w:rsid w:val="006C3E55"/>
    <w:rsid w:val="006C5551"/>
    <w:rsid w:val="006D08A1"/>
    <w:rsid w:val="006D0A1E"/>
    <w:rsid w:val="006D1865"/>
    <w:rsid w:val="006D36A5"/>
    <w:rsid w:val="006D4CE8"/>
    <w:rsid w:val="006D769C"/>
    <w:rsid w:val="006E0490"/>
    <w:rsid w:val="006E1151"/>
    <w:rsid w:val="006E46F0"/>
    <w:rsid w:val="006E56F6"/>
    <w:rsid w:val="006E57BA"/>
    <w:rsid w:val="006E60E6"/>
    <w:rsid w:val="006E6311"/>
    <w:rsid w:val="006E6C38"/>
    <w:rsid w:val="006E6E76"/>
    <w:rsid w:val="006E7943"/>
    <w:rsid w:val="006F252D"/>
    <w:rsid w:val="006F2D78"/>
    <w:rsid w:val="006F36A8"/>
    <w:rsid w:val="006F4635"/>
    <w:rsid w:val="006F4EA9"/>
    <w:rsid w:val="006F5D22"/>
    <w:rsid w:val="006F64F9"/>
    <w:rsid w:val="006F6943"/>
    <w:rsid w:val="006F6B2B"/>
    <w:rsid w:val="006F79BE"/>
    <w:rsid w:val="006F7E8B"/>
    <w:rsid w:val="007040D0"/>
    <w:rsid w:val="0070508A"/>
    <w:rsid w:val="007059D9"/>
    <w:rsid w:val="00705AC1"/>
    <w:rsid w:val="00707FB7"/>
    <w:rsid w:val="00712424"/>
    <w:rsid w:val="00712A9E"/>
    <w:rsid w:val="00712CC2"/>
    <w:rsid w:val="00712DD6"/>
    <w:rsid w:val="00714328"/>
    <w:rsid w:val="007145FF"/>
    <w:rsid w:val="00715B2A"/>
    <w:rsid w:val="00716AD8"/>
    <w:rsid w:val="00720471"/>
    <w:rsid w:val="00720F95"/>
    <w:rsid w:val="007219EA"/>
    <w:rsid w:val="00722571"/>
    <w:rsid w:val="00726DF9"/>
    <w:rsid w:val="00727C37"/>
    <w:rsid w:val="007307F7"/>
    <w:rsid w:val="00733E20"/>
    <w:rsid w:val="007366D1"/>
    <w:rsid w:val="00736981"/>
    <w:rsid w:val="007400A2"/>
    <w:rsid w:val="007405DC"/>
    <w:rsid w:val="0074235E"/>
    <w:rsid w:val="00743096"/>
    <w:rsid w:val="00743368"/>
    <w:rsid w:val="007450F1"/>
    <w:rsid w:val="00745175"/>
    <w:rsid w:val="00745862"/>
    <w:rsid w:val="00746D43"/>
    <w:rsid w:val="0074731B"/>
    <w:rsid w:val="00747C78"/>
    <w:rsid w:val="00751515"/>
    <w:rsid w:val="00751988"/>
    <w:rsid w:val="007538A4"/>
    <w:rsid w:val="00755B0F"/>
    <w:rsid w:val="007610DC"/>
    <w:rsid w:val="007626B7"/>
    <w:rsid w:val="0076363F"/>
    <w:rsid w:val="00772483"/>
    <w:rsid w:val="00774B58"/>
    <w:rsid w:val="00774B6C"/>
    <w:rsid w:val="00774D44"/>
    <w:rsid w:val="00775293"/>
    <w:rsid w:val="007765A6"/>
    <w:rsid w:val="00777AC6"/>
    <w:rsid w:val="0078212B"/>
    <w:rsid w:val="00782738"/>
    <w:rsid w:val="00782E37"/>
    <w:rsid w:val="007833E4"/>
    <w:rsid w:val="007839C0"/>
    <w:rsid w:val="007846F1"/>
    <w:rsid w:val="00784CBC"/>
    <w:rsid w:val="00784DF6"/>
    <w:rsid w:val="00785232"/>
    <w:rsid w:val="007879E5"/>
    <w:rsid w:val="00791081"/>
    <w:rsid w:val="00791D1F"/>
    <w:rsid w:val="007923C3"/>
    <w:rsid w:val="0079289B"/>
    <w:rsid w:val="007928A4"/>
    <w:rsid w:val="00792E2E"/>
    <w:rsid w:val="00792E8E"/>
    <w:rsid w:val="00795750"/>
    <w:rsid w:val="00795F52"/>
    <w:rsid w:val="00796722"/>
    <w:rsid w:val="007A2AD1"/>
    <w:rsid w:val="007A3DA9"/>
    <w:rsid w:val="007A59C6"/>
    <w:rsid w:val="007A6385"/>
    <w:rsid w:val="007A648C"/>
    <w:rsid w:val="007B129D"/>
    <w:rsid w:val="007B186C"/>
    <w:rsid w:val="007B2470"/>
    <w:rsid w:val="007B41B2"/>
    <w:rsid w:val="007B479E"/>
    <w:rsid w:val="007B4AAF"/>
    <w:rsid w:val="007B640F"/>
    <w:rsid w:val="007B7C0F"/>
    <w:rsid w:val="007C1320"/>
    <w:rsid w:val="007C1696"/>
    <w:rsid w:val="007C27AA"/>
    <w:rsid w:val="007C3ED0"/>
    <w:rsid w:val="007C4132"/>
    <w:rsid w:val="007C5109"/>
    <w:rsid w:val="007C5971"/>
    <w:rsid w:val="007C7E29"/>
    <w:rsid w:val="007D0FD8"/>
    <w:rsid w:val="007D109D"/>
    <w:rsid w:val="007D2856"/>
    <w:rsid w:val="007D2E23"/>
    <w:rsid w:val="007D4CDF"/>
    <w:rsid w:val="007D4F75"/>
    <w:rsid w:val="007E0E85"/>
    <w:rsid w:val="007E0FBA"/>
    <w:rsid w:val="007E133D"/>
    <w:rsid w:val="007E1BAF"/>
    <w:rsid w:val="007E223A"/>
    <w:rsid w:val="007E2E38"/>
    <w:rsid w:val="007E32D3"/>
    <w:rsid w:val="007E3EEC"/>
    <w:rsid w:val="007E42DC"/>
    <w:rsid w:val="007E63AD"/>
    <w:rsid w:val="007E6B30"/>
    <w:rsid w:val="007F1F00"/>
    <w:rsid w:val="007F4636"/>
    <w:rsid w:val="007F54B9"/>
    <w:rsid w:val="007F62A4"/>
    <w:rsid w:val="007F789B"/>
    <w:rsid w:val="00802CB6"/>
    <w:rsid w:val="00804149"/>
    <w:rsid w:val="008043D8"/>
    <w:rsid w:val="0080535B"/>
    <w:rsid w:val="00806040"/>
    <w:rsid w:val="00806A76"/>
    <w:rsid w:val="00806BF6"/>
    <w:rsid w:val="0081107A"/>
    <w:rsid w:val="00811C9D"/>
    <w:rsid w:val="0081298E"/>
    <w:rsid w:val="00812E93"/>
    <w:rsid w:val="00813F28"/>
    <w:rsid w:val="008147CE"/>
    <w:rsid w:val="00814A0F"/>
    <w:rsid w:val="00814A68"/>
    <w:rsid w:val="00816C80"/>
    <w:rsid w:val="00816FB1"/>
    <w:rsid w:val="0081703B"/>
    <w:rsid w:val="00817568"/>
    <w:rsid w:val="0082003D"/>
    <w:rsid w:val="00822843"/>
    <w:rsid w:val="008229AA"/>
    <w:rsid w:val="00822B27"/>
    <w:rsid w:val="008242E7"/>
    <w:rsid w:val="00825CA5"/>
    <w:rsid w:val="00826E88"/>
    <w:rsid w:val="008326FA"/>
    <w:rsid w:val="008339AB"/>
    <w:rsid w:val="00836126"/>
    <w:rsid w:val="0083623E"/>
    <w:rsid w:val="008363CD"/>
    <w:rsid w:val="0083650D"/>
    <w:rsid w:val="0083697E"/>
    <w:rsid w:val="00837856"/>
    <w:rsid w:val="00837F74"/>
    <w:rsid w:val="0084085E"/>
    <w:rsid w:val="00841BAB"/>
    <w:rsid w:val="00841BCD"/>
    <w:rsid w:val="00841F77"/>
    <w:rsid w:val="00844370"/>
    <w:rsid w:val="008451D1"/>
    <w:rsid w:val="008454E0"/>
    <w:rsid w:val="00847264"/>
    <w:rsid w:val="00851047"/>
    <w:rsid w:val="0085177B"/>
    <w:rsid w:val="00851A8E"/>
    <w:rsid w:val="008529E5"/>
    <w:rsid w:val="0085365B"/>
    <w:rsid w:val="00854050"/>
    <w:rsid w:val="0085569A"/>
    <w:rsid w:val="0085644D"/>
    <w:rsid w:val="00856939"/>
    <w:rsid w:val="00856CD4"/>
    <w:rsid w:val="00861724"/>
    <w:rsid w:val="0086310F"/>
    <w:rsid w:val="008643F5"/>
    <w:rsid w:val="00865FF2"/>
    <w:rsid w:val="0086753B"/>
    <w:rsid w:val="00872455"/>
    <w:rsid w:val="008727D9"/>
    <w:rsid w:val="00874268"/>
    <w:rsid w:val="00874810"/>
    <w:rsid w:val="00875755"/>
    <w:rsid w:val="008761DF"/>
    <w:rsid w:val="008800B5"/>
    <w:rsid w:val="0088022D"/>
    <w:rsid w:val="008826C1"/>
    <w:rsid w:val="00883BA8"/>
    <w:rsid w:val="00883DFD"/>
    <w:rsid w:val="00885700"/>
    <w:rsid w:val="00886254"/>
    <w:rsid w:val="00886EEC"/>
    <w:rsid w:val="00887FB1"/>
    <w:rsid w:val="00894617"/>
    <w:rsid w:val="008952CB"/>
    <w:rsid w:val="00897734"/>
    <w:rsid w:val="008A1788"/>
    <w:rsid w:val="008A1BF7"/>
    <w:rsid w:val="008A2560"/>
    <w:rsid w:val="008A4495"/>
    <w:rsid w:val="008A5B0E"/>
    <w:rsid w:val="008B0961"/>
    <w:rsid w:val="008B3532"/>
    <w:rsid w:val="008B5084"/>
    <w:rsid w:val="008B7FEE"/>
    <w:rsid w:val="008C1254"/>
    <w:rsid w:val="008C171B"/>
    <w:rsid w:val="008C1BE4"/>
    <w:rsid w:val="008C21B9"/>
    <w:rsid w:val="008C39F7"/>
    <w:rsid w:val="008C3D92"/>
    <w:rsid w:val="008D1253"/>
    <w:rsid w:val="008D3526"/>
    <w:rsid w:val="008D39E8"/>
    <w:rsid w:val="008D4DCF"/>
    <w:rsid w:val="008D54FC"/>
    <w:rsid w:val="008D5A5D"/>
    <w:rsid w:val="008D5AF1"/>
    <w:rsid w:val="008D7BB5"/>
    <w:rsid w:val="008D7FB2"/>
    <w:rsid w:val="008E02AC"/>
    <w:rsid w:val="008E19A8"/>
    <w:rsid w:val="008E2B63"/>
    <w:rsid w:val="008E34EF"/>
    <w:rsid w:val="008E3ADA"/>
    <w:rsid w:val="008E3C9C"/>
    <w:rsid w:val="008E3E57"/>
    <w:rsid w:val="008E46D6"/>
    <w:rsid w:val="008E58B7"/>
    <w:rsid w:val="008E5D0D"/>
    <w:rsid w:val="008E64A0"/>
    <w:rsid w:val="008F33A6"/>
    <w:rsid w:val="008F355D"/>
    <w:rsid w:val="0090091A"/>
    <w:rsid w:val="00902B71"/>
    <w:rsid w:val="00902E0A"/>
    <w:rsid w:val="00903E11"/>
    <w:rsid w:val="009042BD"/>
    <w:rsid w:val="00904942"/>
    <w:rsid w:val="00904BA5"/>
    <w:rsid w:val="00904FE4"/>
    <w:rsid w:val="00905136"/>
    <w:rsid w:val="00905B78"/>
    <w:rsid w:val="009111D7"/>
    <w:rsid w:val="00911462"/>
    <w:rsid w:val="00911D34"/>
    <w:rsid w:val="00913309"/>
    <w:rsid w:val="009134D2"/>
    <w:rsid w:val="0091378D"/>
    <w:rsid w:val="00916CF5"/>
    <w:rsid w:val="00916F69"/>
    <w:rsid w:val="00922867"/>
    <w:rsid w:val="009228B5"/>
    <w:rsid w:val="00923B6F"/>
    <w:rsid w:val="00924B2F"/>
    <w:rsid w:val="0092514E"/>
    <w:rsid w:val="0092615B"/>
    <w:rsid w:val="00931758"/>
    <w:rsid w:val="00935992"/>
    <w:rsid w:val="00936159"/>
    <w:rsid w:val="009361D1"/>
    <w:rsid w:val="00936F10"/>
    <w:rsid w:val="00937BC4"/>
    <w:rsid w:val="00942FD0"/>
    <w:rsid w:val="0094312F"/>
    <w:rsid w:val="00943566"/>
    <w:rsid w:val="009448FD"/>
    <w:rsid w:val="00944C11"/>
    <w:rsid w:val="00945B52"/>
    <w:rsid w:val="00947DC4"/>
    <w:rsid w:val="0095301A"/>
    <w:rsid w:val="0095350A"/>
    <w:rsid w:val="00955779"/>
    <w:rsid w:val="009574C8"/>
    <w:rsid w:val="00961903"/>
    <w:rsid w:val="009626F7"/>
    <w:rsid w:val="0096439A"/>
    <w:rsid w:val="00965B37"/>
    <w:rsid w:val="00966ACB"/>
    <w:rsid w:val="00971430"/>
    <w:rsid w:val="00971D01"/>
    <w:rsid w:val="0097247A"/>
    <w:rsid w:val="00974308"/>
    <w:rsid w:val="00977AEF"/>
    <w:rsid w:val="00977E1D"/>
    <w:rsid w:val="00981123"/>
    <w:rsid w:val="009824FD"/>
    <w:rsid w:val="009831B7"/>
    <w:rsid w:val="00985919"/>
    <w:rsid w:val="0098680E"/>
    <w:rsid w:val="009874E7"/>
    <w:rsid w:val="00990D53"/>
    <w:rsid w:val="00992517"/>
    <w:rsid w:val="00992540"/>
    <w:rsid w:val="00992D44"/>
    <w:rsid w:val="00993B52"/>
    <w:rsid w:val="009961D9"/>
    <w:rsid w:val="00996E26"/>
    <w:rsid w:val="009A3FD1"/>
    <w:rsid w:val="009A5172"/>
    <w:rsid w:val="009A5947"/>
    <w:rsid w:val="009A605C"/>
    <w:rsid w:val="009A6D6D"/>
    <w:rsid w:val="009B0573"/>
    <w:rsid w:val="009B19DF"/>
    <w:rsid w:val="009B508C"/>
    <w:rsid w:val="009B624B"/>
    <w:rsid w:val="009B7B4B"/>
    <w:rsid w:val="009B7C21"/>
    <w:rsid w:val="009C03C7"/>
    <w:rsid w:val="009C23AE"/>
    <w:rsid w:val="009C2D28"/>
    <w:rsid w:val="009C569F"/>
    <w:rsid w:val="009C7FC9"/>
    <w:rsid w:val="009D09B6"/>
    <w:rsid w:val="009D1B49"/>
    <w:rsid w:val="009D1C58"/>
    <w:rsid w:val="009D1C95"/>
    <w:rsid w:val="009D1D6F"/>
    <w:rsid w:val="009D2635"/>
    <w:rsid w:val="009D2A07"/>
    <w:rsid w:val="009D3697"/>
    <w:rsid w:val="009D70F1"/>
    <w:rsid w:val="009E2BBB"/>
    <w:rsid w:val="009E327C"/>
    <w:rsid w:val="009E4F7D"/>
    <w:rsid w:val="009E6537"/>
    <w:rsid w:val="009E745E"/>
    <w:rsid w:val="009E7B32"/>
    <w:rsid w:val="009E7B41"/>
    <w:rsid w:val="009E7B4E"/>
    <w:rsid w:val="009F0871"/>
    <w:rsid w:val="009F0A91"/>
    <w:rsid w:val="009F2962"/>
    <w:rsid w:val="009F2BA4"/>
    <w:rsid w:val="009F46AF"/>
    <w:rsid w:val="009F53E6"/>
    <w:rsid w:val="009F5679"/>
    <w:rsid w:val="009F678E"/>
    <w:rsid w:val="009F71FF"/>
    <w:rsid w:val="009F72C7"/>
    <w:rsid w:val="009F767E"/>
    <w:rsid w:val="00A00E02"/>
    <w:rsid w:val="00A01F4E"/>
    <w:rsid w:val="00A02CB1"/>
    <w:rsid w:val="00A02F28"/>
    <w:rsid w:val="00A03F50"/>
    <w:rsid w:val="00A04505"/>
    <w:rsid w:val="00A04992"/>
    <w:rsid w:val="00A05EFD"/>
    <w:rsid w:val="00A060DE"/>
    <w:rsid w:val="00A0644A"/>
    <w:rsid w:val="00A07A8A"/>
    <w:rsid w:val="00A100A3"/>
    <w:rsid w:val="00A109A8"/>
    <w:rsid w:val="00A10CAC"/>
    <w:rsid w:val="00A11A07"/>
    <w:rsid w:val="00A13811"/>
    <w:rsid w:val="00A13FF7"/>
    <w:rsid w:val="00A147AA"/>
    <w:rsid w:val="00A159BA"/>
    <w:rsid w:val="00A1738A"/>
    <w:rsid w:val="00A208B7"/>
    <w:rsid w:val="00A21D71"/>
    <w:rsid w:val="00A22B78"/>
    <w:rsid w:val="00A23AB5"/>
    <w:rsid w:val="00A23BE8"/>
    <w:rsid w:val="00A23DD9"/>
    <w:rsid w:val="00A248B4"/>
    <w:rsid w:val="00A248DC"/>
    <w:rsid w:val="00A24C09"/>
    <w:rsid w:val="00A251DC"/>
    <w:rsid w:val="00A25AE5"/>
    <w:rsid w:val="00A25F45"/>
    <w:rsid w:val="00A26B76"/>
    <w:rsid w:val="00A26C94"/>
    <w:rsid w:val="00A26D93"/>
    <w:rsid w:val="00A27B09"/>
    <w:rsid w:val="00A30FFB"/>
    <w:rsid w:val="00A3138A"/>
    <w:rsid w:val="00A36320"/>
    <w:rsid w:val="00A37002"/>
    <w:rsid w:val="00A407F3"/>
    <w:rsid w:val="00A41DC1"/>
    <w:rsid w:val="00A4355E"/>
    <w:rsid w:val="00A43602"/>
    <w:rsid w:val="00A43C86"/>
    <w:rsid w:val="00A4664F"/>
    <w:rsid w:val="00A46F5B"/>
    <w:rsid w:val="00A479A8"/>
    <w:rsid w:val="00A50C0C"/>
    <w:rsid w:val="00A520D9"/>
    <w:rsid w:val="00A52F50"/>
    <w:rsid w:val="00A52FF4"/>
    <w:rsid w:val="00A53675"/>
    <w:rsid w:val="00A55509"/>
    <w:rsid w:val="00A561E4"/>
    <w:rsid w:val="00A57B98"/>
    <w:rsid w:val="00A60607"/>
    <w:rsid w:val="00A60FB4"/>
    <w:rsid w:val="00A61205"/>
    <w:rsid w:val="00A640BD"/>
    <w:rsid w:val="00A644EF"/>
    <w:rsid w:val="00A659A8"/>
    <w:rsid w:val="00A66C2F"/>
    <w:rsid w:val="00A67003"/>
    <w:rsid w:val="00A6734A"/>
    <w:rsid w:val="00A713DF"/>
    <w:rsid w:val="00A72427"/>
    <w:rsid w:val="00A72E77"/>
    <w:rsid w:val="00A72F16"/>
    <w:rsid w:val="00A7503E"/>
    <w:rsid w:val="00A752C5"/>
    <w:rsid w:val="00A753F6"/>
    <w:rsid w:val="00A7736E"/>
    <w:rsid w:val="00A77FDD"/>
    <w:rsid w:val="00A81664"/>
    <w:rsid w:val="00A81B86"/>
    <w:rsid w:val="00A81BCD"/>
    <w:rsid w:val="00A81D30"/>
    <w:rsid w:val="00A84B46"/>
    <w:rsid w:val="00A84FF1"/>
    <w:rsid w:val="00A851C2"/>
    <w:rsid w:val="00A85A98"/>
    <w:rsid w:val="00A86A37"/>
    <w:rsid w:val="00A8779D"/>
    <w:rsid w:val="00A90AA6"/>
    <w:rsid w:val="00A917C3"/>
    <w:rsid w:val="00A9199C"/>
    <w:rsid w:val="00A91BD6"/>
    <w:rsid w:val="00A92BCD"/>
    <w:rsid w:val="00A93123"/>
    <w:rsid w:val="00A9349A"/>
    <w:rsid w:val="00A946F0"/>
    <w:rsid w:val="00A97455"/>
    <w:rsid w:val="00AA16F8"/>
    <w:rsid w:val="00AA1B0E"/>
    <w:rsid w:val="00AA23F3"/>
    <w:rsid w:val="00AA31E0"/>
    <w:rsid w:val="00AA398A"/>
    <w:rsid w:val="00AA4173"/>
    <w:rsid w:val="00AA47B6"/>
    <w:rsid w:val="00AA691C"/>
    <w:rsid w:val="00AA6B8B"/>
    <w:rsid w:val="00AA766D"/>
    <w:rsid w:val="00AB1C59"/>
    <w:rsid w:val="00AB2218"/>
    <w:rsid w:val="00AB321F"/>
    <w:rsid w:val="00AB3C18"/>
    <w:rsid w:val="00AB71E1"/>
    <w:rsid w:val="00AC018E"/>
    <w:rsid w:val="00AC0764"/>
    <w:rsid w:val="00AC163B"/>
    <w:rsid w:val="00AC358D"/>
    <w:rsid w:val="00AC3A06"/>
    <w:rsid w:val="00AC5CA7"/>
    <w:rsid w:val="00AC5FF5"/>
    <w:rsid w:val="00AC6058"/>
    <w:rsid w:val="00AC6DFD"/>
    <w:rsid w:val="00AD0BBF"/>
    <w:rsid w:val="00AD1223"/>
    <w:rsid w:val="00AD1A50"/>
    <w:rsid w:val="00AD4256"/>
    <w:rsid w:val="00AD7510"/>
    <w:rsid w:val="00AE0BA3"/>
    <w:rsid w:val="00AE0DDE"/>
    <w:rsid w:val="00AE1A01"/>
    <w:rsid w:val="00AE2BA5"/>
    <w:rsid w:val="00AE31EC"/>
    <w:rsid w:val="00AE55D8"/>
    <w:rsid w:val="00AE56B1"/>
    <w:rsid w:val="00AE6D09"/>
    <w:rsid w:val="00AE7B03"/>
    <w:rsid w:val="00AF2ED9"/>
    <w:rsid w:val="00AF42CF"/>
    <w:rsid w:val="00AF7A7C"/>
    <w:rsid w:val="00B02070"/>
    <w:rsid w:val="00B0213C"/>
    <w:rsid w:val="00B036C4"/>
    <w:rsid w:val="00B04A5D"/>
    <w:rsid w:val="00B079F5"/>
    <w:rsid w:val="00B07ABF"/>
    <w:rsid w:val="00B1203F"/>
    <w:rsid w:val="00B173D1"/>
    <w:rsid w:val="00B20953"/>
    <w:rsid w:val="00B20F1E"/>
    <w:rsid w:val="00B217BA"/>
    <w:rsid w:val="00B225EF"/>
    <w:rsid w:val="00B24040"/>
    <w:rsid w:val="00B241A7"/>
    <w:rsid w:val="00B250A4"/>
    <w:rsid w:val="00B25CD1"/>
    <w:rsid w:val="00B26E69"/>
    <w:rsid w:val="00B271D1"/>
    <w:rsid w:val="00B2770C"/>
    <w:rsid w:val="00B27D88"/>
    <w:rsid w:val="00B31243"/>
    <w:rsid w:val="00B34D0F"/>
    <w:rsid w:val="00B40188"/>
    <w:rsid w:val="00B408B6"/>
    <w:rsid w:val="00B40B4E"/>
    <w:rsid w:val="00B41649"/>
    <w:rsid w:val="00B42A41"/>
    <w:rsid w:val="00B42D2D"/>
    <w:rsid w:val="00B43D1A"/>
    <w:rsid w:val="00B44639"/>
    <w:rsid w:val="00B4571F"/>
    <w:rsid w:val="00B4643F"/>
    <w:rsid w:val="00B4682A"/>
    <w:rsid w:val="00B46868"/>
    <w:rsid w:val="00B47B4E"/>
    <w:rsid w:val="00B5028F"/>
    <w:rsid w:val="00B518BF"/>
    <w:rsid w:val="00B52365"/>
    <w:rsid w:val="00B530ED"/>
    <w:rsid w:val="00B542DA"/>
    <w:rsid w:val="00B57EA7"/>
    <w:rsid w:val="00B6014D"/>
    <w:rsid w:val="00B6043B"/>
    <w:rsid w:val="00B613A9"/>
    <w:rsid w:val="00B6381E"/>
    <w:rsid w:val="00B63961"/>
    <w:rsid w:val="00B676B2"/>
    <w:rsid w:val="00B70821"/>
    <w:rsid w:val="00B73862"/>
    <w:rsid w:val="00B73F43"/>
    <w:rsid w:val="00B75BBF"/>
    <w:rsid w:val="00B802E9"/>
    <w:rsid w:val="00B83766"/>
    <w:rsid w:val="00B8436B"/>
    <w:rsid w:val="00B84464"/>
    <w:rsid w:val="00B8546C"/>
    <w:rsid w:val="00B85669"/>
    <w:rsid w:val="00B86FA2"/>
    <w:rsid w:val="00B87C07"/>
    <w:rsid w:val="00B91ED9"/>
    <w:rsid w:val="00B92004"/>
    <w:rsid w:val="00B93976"/>
    <w:rsid w:val="00B94828"/>
    <w:rsid w:val="00B958AD"/>
    <w:rsid w:val="00B95A2A"/>
    <w:rsid w:val="00B96389"/>
    <w:rsid w:val="00BA222E"/>
    <w:rsid w:val="00BA3BEC"/>
    <w:rsid w:val="00BA6B66"/>
    <w:rsid w:val="00BA6E48"/>
    <w:rsid w:val="00BB510C"/>
    <w:rsid w:val="00BB6379"/>
    <w:rsid w:val="00BB7756"/>
    <w:rsid w:val="00BB7A35"/>
    <w:rsid w:val="00BC0017"/>
    <w:rsid w:val="00BC27E6"/>
    <w:rsid w:val="00BC2E29"/>
    <w:rsid w:val="00BC3945"/>
    <w:rsid w:val="00BC47AF"/>
    <w:rsid w:val="00BC67F7"/>
    <w:rsid w:val="00BD0456"/>
    <w:rsid w:val="00BD0C72"/>
    <w:rsid w:val="00BD47D2"/>
    <w:rsid w:val="00BE0AF6"/>
    <w:rsid w:val="00BE18AA"/>
    <w:rsid w:val="00BE1F03"/>
    <w:rsid w:val="00BE31FF"/>
    <w:rsid w:val="00BE3D7E"/>
    <w:rsid w:val="00BE4040"/>
    <w:rsid w:val="00BE4A26"/>
    <w:rsid w:val="00BE58A7"/>
    <w:rsid w:val="00BE7536"/>
    <w:rsid w:val="00BF00C3"/>
    <w:rsid w:val="00BF051F"/>
    <w:rsid w:val="00BF1967"/>
    <w:rsid w:val="00BF2218"/>
    <w:rsid w:val="00BF22DF"/>
    <w:rsid w:val="00BF2766"/>
    <w:rsid w:val="00BF2850"/>
    <w:rsid w:val="00BF2B03"/>
    <w:rsid w:val="00BF2C1F"/>
    <w:rsid w:val="00BF5AFE"/>
    <w:rsid w:val="00BF65AB"/>
    <w:rsid w:val="00BF6ABE"/>
    <w:rsid w:val="00C03CEE"/>
    <w:rsid w:val="00C03D8A"/>
    <w:rsid w:val="00C0426B"/>
    <w:rsid w:val="00C045DF"/>
    <w:rsid w:val="00C048F7"/>
    <w:rsid w:val="00C05336"/>
    <w:rsid w:val="00C054C0"/>
    <w:rsid w:val="00C055C4"/>
    <w:rsid w:val="00C06A10"/>
    <w:rsid w:val="00C06E8B"/>
    <w:rsid w:val="00C13203"/>
    <w:rsid w:val="00C139BC"/>
    <w:rsid w:val="00C13FE9"/>
    <w:rsid w:val="00C14B6D"/>
    <w:rsid w:val="00C156EF"/>
    <w:rsid w:val="00C158E2"/>
    <w:rsid w:val="00C15BDC"/>
    <w:rsid w:val="00C209D3"/>
    <w:rsid w:val="00C21234"/>
    <w:rsid w:val="00C265FC"/>
    <w:rsid w:val="00C26D43"/>
    <w:rsid w:val="00C308C3"/>
    <w:rsid w:val="00C31C85"/>
    <w:rsid w:val="00C322F9"/>
    <w:rsid w:val="00C326C2"/>
    <w:rsid w:val="00C32D8B"/>
    <w:rsid w:val="00C3484E"/>
    <w:rsid w:val="00C34A6D"/>
    <w:rsid w:val="00C35518"/>
    <w:rsid w:val="00C35C59"/>
    <w:rsid w:val="00C36ED4"/>
    <w:rsid w:val="00C3719B"/>
    <w:rsid w:val="00C37666"/>
    <w:rsid w:val="00C403B4"/>
    <w:rsid w:val="00C40826"/>
    <w:rsid w:val="00C4456C"/>
    <w:rsid w:val="00C46069"/>
    <w:rsid w:val="00C46548"/>
    <w:rsid w:val="00C46E82"/>
    <w:rsid w:val="00C47102"/>
    <w:rsid w:val="00C47E44"/>
    <w:rsid w:val="00C500CB"/>
    <w:rsid w:val="00C54DF5"/>
    <w:rsid w:val="00C54FBC"/>
    <w:rsid w:val="00C574D5"/>
    <w:rsid w:val="00C61459"/>
    <w:rsid w:val="00C64415"/>
    <w:rsid w:val="00C6568C"/>
    <w:rsid w:val="00C66277"/>
    <w:rsid w:val="00C708BC"/>
    <w:rsid w:val="00C71121"/>
    <w:rsid w:val="00C72538"/>
    <w:rsid w:val="00C72DC5"/>
    <w:rsid w:val="00C73F32"/>
    <w:rsid w:val="00C74B58"/>
    <w:rsid w:val="00C74C38"/>
    <w:rsid w:val="00C77233"/>
    <w:rsid w:val="00C778E7"/>
    <w:rsid w:val="00C81020"/>
    <w:rsid w:val="00C82AC9"/>
    <w:rsid w:val="00C8318C"/>
    <w:rsid w:val="00C84A83"/>
    <w:rsid w:val="00C84D7C"/>
    <w:rsid w:val="00C854C9"/>
    <w:rsid w:val="00C87462"/>
    <w:rsid w:val="00C90300"/>
    <w:rsid w:val="00C91656"/>
    <w:rsid w:val="00C91B39"/>
    <w:rsid w:val="00C92FB0"/>
    <w:rsid w:val="00C931CB"/>
    <w:rsid w:val="00C93F4D"/>
    <w:rsid w:val="00CA07A9"/>
    <w:rsid w:val="00CA180C"/>
    <w:rsid w:val="00CA2C19"/>
    <w:rsid w:val="00CA355E"/>
    <w:rsid w:val="00CA4CDC"/>
    <w:rsid w:val="00CA598F"/>
    <w:rsid w:val="00CA6989"/>
    <w:rsid w:val="00CA6A4F"/>
    <w:rsid w:val="00CA6CCE"/>
    <w:rsid w:val="00CB22B2"/>
    <w:rsid w:val="00CB61B6"/>
    <w:rsid w:val="00CB6488"/>
    <w:rsid w:val="00CC10E7"/>
    <w:rsid w:val="00CC3233"/>
    <w:rsid w:val="00CC3EE2"/>
    <w:rsid w:val="00CC5016"/>
    <w:rsid w:val="00CC577E"/>
    <w:rsid w:val="00CC770E"/>
    <w:rsid w:val="00CD0373"/>
    <w:rsid w:val="00CD2BF0"/>
    <w:rsid w:val="00CD2D89"/>
    <w:rsid w:val="00CD339A"/>
    <w:rsid w:val="00CD4196"/>
    <w:rsid w:val="00CD424A"/>
    <w:rsid w:val="00CD5D6E"/>
    <w:rsid w:val="00CD6FBC"/>
    <w:rsid w:val="00CD7462"/>
    <w:rsid w:val="00CD7492"/>
    <w:rsid w:val="00CD793F"/>
    <w:rsid w:val="00CE01B2"/>
    <w:rsid w:val="00CE16B6"/>
    <w:rsid w:val="00CE19E9"/>
    <w:rsid w:val="00CE34F4"/>
    <w:rsid w:val="00CE3A6B"/>
    <w:rsid w:val="00CE4187"/>
    <w:rsid w:val="00CE5511"/>
    <w:rsid w:val="00CE6BB1"/>
    <w:rsid w:val="00CE7191"/>
    <w:rsid w:val="00CF01AF"/>
    <w:rsid w:val="00CF1AE2"/>
    <w:rsid w:val="00CF1FAF"/>
    <w:rsid w:val="00D00211"/>
    <w:rsid w:val="00D01817"/>
    <w:rsid w:val="00D03294"/>
    <w:rsid w:val="00D0565E"/>
    <w:rsid w:val="00D06309"/>
    <w:rsid w:val="00D068E0"/>
    <w:rsid w:val="00D073BE"/>
    <w:rsid w:val="00D075B7"/>
    <w:rsid w:val="00D07BC2"/>
    <w:rsid w:val="00D108C3"/>
    <w:rsid w:val="00D10CE4"/>
    <w:rsid w:val="00D10F98"/>
    <w:rsid w:val="00D1108B"/>
    <w:rsid w:val="00D11EEC"/>
    <w:rsid w:val="00D1219F"/>
    <w:rsid w:val="00D13E6F"/>
    <w:rsid w:val="00D15AAC"/>
    <w:rsid w:val="00D15F69"/>
    <w:rsid w:val="00D1605B"/>
    <w:rsid w:val="00D172C9"/>
    <w:rsid w:val="00D200BF"/>
    <w:rsid w:val="00D20157"/>
    <w:rsid w:val="00D20985"/>
    <w:rsid w:val="00D209C5"/>
    <w:rsid w:val="00D20BA4"/>
    <w:rsid w:val="00D20CA0"/>
    <w:rsid w:val="00D2185F"/>
    <w:rsid w:val="00D21E97"/>
    <w:rsid w:val="00D22D10"/>
    <w:rsid w:val="00D23A94"/>
    <w:rsid w:val="00D2501E"/>
    <w:rsid w:val="00D25390"/>
    <w:rsid w:val="00D255D8"/>
    <w:rsid w:val="00D25858"/>
    <w:rsid w:val="00D258F0"/>
    <w:rsid w:val="00D26911"/>
    <w:rsid w:val="00D27F45"/>
    <w:rsid w:val="00D3031E"/>
    <w:rsid w:val="00D33F87"/>
    <w:rsid w:val="00D34049"/>
    <w:rsid w:val="00D341AF"/>
    <w:rsid w:val="00D34AA3"/>
    <w:rsid w:val="00D351EA"/>
    <w:rsid w:val="00D37712"/>
    <w:rsid w:val="00D37936"/>
    <w:rsid w:val="00D40288"/>
    <w:rsid w:val="00D4029E"/>
    <w:rsid w:val="00D414D4"/>
    <w:rsid w:val="00D43403"/>
    <w:rsid w:val="00D44261"/>
    <w:rsid w:val="00D454C6"/>
    <w:rsid w:val="00D47668"/>
    <w:rsid w:val="00D5270B"/>
    <w:rsid w:val="00D53D20"/>
    <w:rsid w:val="00D54640"/>
    <w:rsid w:val="00D55198"/>
    <w:rsid w:val="00D5538D"/>
    <w:rsid w:val="00D55AC4"/>
    <w:rsid w:val="00D605DE"/>
    <w:rsid w:val="00D61EB2"/>
    <w:rsid w:val="00D62B91"/>
    <w:rsid w:val="00D62E71"/>
    <w:rsid w:val="00D63797"/>
    <w:rsid w:val="00D6430D"/>
    <w:rsid w:val="00D64938"/>
    <w:rsid w:val="00D66188"/>
    <w:rsid w:val="00D6784F"/>
    <w:rsid w:val="00D700D5"/>
    <w:rsid w:val="00D707A0"/>
    <w:rsid w:val="00D710D1"/>
    <w:rsid w:val="00D7141C"/>
    <w:rsid w:val="00D71C49"/>
    <w:rsid w:val="00D72124"/>
    <w:rsid w:val="00D731F6"/>
    <w:rsid w:val="00D740CA"/>
    <w:rsid w:val="00D75271"/>
    <w:rsid w:val="00D773FD"/>
    <w:rsid w:val="00D779ED"/>
    <w:rsid w:val="00D77DF1"/>
    <w:rsid w:val="00D815E1"/>
    <w:rsid w:val="00D83F26"/>
    <w:rsid w:val="00D8412A"/>
    <w:rsid w:val="00D85728"/>
    <w:rsid w:val="00D858F5"/>
    <w:rsid w:val="00D85BE9"/>
    <w:rsid w:val="00D85E82"/>
    <w:rsid w:val="00D87586"/>
    <w:rsid w:val="00D9296B"/>
    <w:rsid w:val="00D92E33"/>
    <w:rsid w:val="00D95481"/>
    <w:rsid w:val="00D96220"/>
    <w:rsid w:val="00D97A68"/>
    <w:rsid w:val="00DA01DF"/>
    <w:rsid w:val="00DA04F0"/>
    <w:rsid w:val="00DA0A5B"/>
    <w:rsid w:val="00DA13F5"/>
    <w:rsid w:val="00DA1525"/>
    <w:rsid w:val="00DA1FE5"/>
    <w:rsid w:val="00DA2D40"/>
    <w:rsid w:val="00DA33FA"/>
    <w:rsid w:val="00DA42BF"/>
    <w:rsid w:val="00DB0DF6"/>
    <w:rsid w:val="00DB300D"/>
    <w:rsid w:val="00DB30E1"/>
    <w:rsid w:val="00DB3F7E"/>
    <w:rsid w:val="00DB4C30"/>
    <w:rsid w:val="00DB53BA"/>
    <w:rsid w:val="00DB5CE9"/>
    <w:rsid w:val="00DB6C41"/>
    <w:rsid w:val="00DC0803"/>
    <w:rsid w:val="00DC0F93"/>
    <w:rsid w:val="00DC2082"/>
    <w:rsid w:val="00DC2A14"/>
    <w:rsid w:val="00DC3265"/>
    <w:rsid w:val="00DC3CCB"/>
    <w:rsid w:val="00DC5993"/>
    <w:rsid w:val="00DC5A03"/>
    <w:rsid w:val="00DC7641"/>
    <w:rsid w:val="00DC7A13"/>
    <w:rsid w:val="00DD218F"/>
    <w:rsid w:val="00DD4CE3"/>
    <w:rsid w:val="00DD53A8"/>
    <w:rsid w:val="00DD64AA"/>
    <w:rsid w:val="00DD6536"/>
    <w:rsid w:val="00DD7E8B"/>
    <w:rsid w:val="00DE1342"/>
    <w:rsid w:val="00DE1FC9"/>
    <w:rsid w:val="00DE2725"/>
    <w:rsid w:val="00DE4764"/>
    <w:rsid w:val="00DE4A52"/>
    <w:rsid w:val="00DF0DB2"/>
    <w:rsid w:val="00DF2997"/>
    <w:rsid w:val="00DF2FBE"/>
    <w:rsid w:val="00DF3C5F"/>
    <w:rsid w:val="00DF3E5C"/>
    <w:rsid w:val="00DF44F6"/>
    <w:rsid w:val="00DF6221"/>
    <w:rsid w:val="00DF65A7"/>
    <w:rsid w:val="00DF6BA8"/>
    <w:rsid w:val="00E02A22"/>
    <w:rsid w:val="00E048D1"/>
    <w:rsid w:val="00E05D89"/>
    <w:rsid w:val="00E0690D"/>
    <w:rsid w:val="00E104B9"/>
    <w:rsid w:val="00E10BC4"/>
    <w:rsid w:val="00E10BE3"/>
    <w:rsid w:val="00E11033"/>
    <w:rsid w:val="00E1415D"/>
    <w:rsid w:val="00E15042"/>
    <w:rsid w:val="00E169EB"/>
    <w:rsid w:val="00E16ABF"/>
    <w:rsid w:val="00E21D2B"/>
    <w:rsid w:val="00E21DEB"/>
    <w:rsid w:val="00E21F7F"/>
    <w:rsid w:val="00E22286"/>
    <w:rsid w:val="00E24621"/>
    <w:rsid w:val="00E25EA9"/>
    <w:rsid w:val="00E26070"/>
    <w:rsid w:val="00E272AA"/>
    <w:rsid w:val="00E30063"/>
    <w:rsid w:val="00E30613"/>
    <w:rsid w:val="00E31FE8"/>
    <w:rsid w:val="00E323E9"/>
    <w:rsid w:val="00E3263E"/>
    <w:rsid w:val="00E34018"/>
    <w:rsid w:val="00E343D4"/>
    <w:rsid w:val="00E3491E"/>
    <w:rsid w:val="00E34B0C"/>
    <w:rsid w:val="00E35147"/>
    <w:rsid w:val="00E36626"/>
    <w:rsid w:val="00E3733A"/>
    <w:rsid w:val="00E40B9B"/>
    <w:rsid w:val="00E42046"/>
    <w:rsid w:val="00E423F9"/>
    <w:rsid w:val="00E437D2"/>
    <w:rsid w:val="00E438CD"/>
    <w:rsid w:val="00E43C47"/>
    <w:rsid w:val="00E4593A"/>
    <w:rsid w:val="00E45FF0"/>
    <w:rsid w:val="00E46655"/>
    <w:rsid w:val="00E47E33"/>
    <w:rsid w:val="00E51B02"/>
    <w:rsid w:val="00E5312A"/>
    <w:rsid w:val="00E531C5"/>
    <w:rsid w:val="00E54819"/>
    <w:rsid w:val="00E555B2"/>
    <w:rsid w:val="00E55751"/>
    <w:rsid w:val="00E57A79"/>
    <w:rsid w:val="00E60102"/>
    <w:rsid w:val="00E60B14"/>
    <w:rsid w:val="00E60B9C"/>
    <w:rsid w:val="00E62C07"/>
    <w:rsid w:val="00E63E62"/>
    <w:rsid w:val="00E6469E"/>
    <w:rsid w:val="00E66C33"/>
    <w:rsid w:val="00E66DC7"/>
    <w:rsid w:val="00E677B3"/>
    <w:rsid w:val="00E708F8"/>
    <w:rsid w:val="00E71277"/>
    <w:rsid w:val="00E72026"/>
    <w:rsid w:val="00E726DF"/>
    <w:rsid w:val="00E73F31"/>
    <w:rsid w:val="00E81AFE"/>
    <w:rsid w:val="00E81B04"/>
    <w:rsid w:val="00E81D04"/>
    <w:rsid w:val="00E82671"/>
    <w:rsid w:val="00E82A62"/>
    <w:rsid w:val="00E84771"/>
    <w:rsid w:val="00E84C94"/>
    <w:rsid w:val="00E867DD"/>
    <w:rsid w:val="00E90149"/>
    <w:rsid w:val="00E91254"/>
    <w:rsid w:val="00E921DB"/>
    <w:rsid w:val="00E93656"/>
    <w:rsid w:val="00E937CE"/>
    <w:rsid w:val="00E9500C"/>
    <w:rsid w:val="00E953A3"/>
    <w:rsid w:val="00E9639E"/>
    <w:rsid w:val="00E97D87"/>
    <w:rsid w:val="00EA2311"/>
    <w:rsid w:val="00EA2E8B"/>
    <w:rsid w:val="00EA317E"/>
    <w:rsid w:val="00EA53C3"/>
    <w:rsid w:val="00EA54FC"/>
    <w:rsid w:val="00EA77ED"/>
    <w:rsid w:val="00EA7DC1"/>
    <w:rsid w:val="00EB0159"/>
    <w:rsid w:val="00EB02EF"/>
    <w:rsid w:val="00EB31F6"/>
    <w:rsid w:val="00EB4775"/>
    <w:rsid w:val="00EB569A"/>
    <w:rsid w:val="00EB5D54"/>
    <w:rsid w:val="00EB71B4"/>
    <w:rsid w:val="00EC091A"/>
    <w:rsid w:val="00EC26F7"/>
    <w:rsid w:val="00EC3010"/>
    <w:rsid w:val="00EC483A"/>
    <w:rsid w:val="00EC4F1E"/>
    <w:rsid w:val="00EC6618"/>
    <w:rsid w:val="00EC6C44"/>
    <w:rsid w:val="00EC7BC3"/>
    <w:rsid w:val="00EC7D72"/>
    <w:rsid w:val="00ED0F30"/>
    <w:rsid w:val="00ED3164"/>
    <w:rsid w:val="00ED32C6"/>
    <w:rsid w:val="00ED45F4"/>
    <w:rsid w:val="00ED5180"/>
    <w:rsid w:val="00ED603C"/>
    <w:rsid w:val="00ED7600"/>
    <w:rsid w:val="00ED7F9B"/>
    <w:rsid w:val="00EE21F2"/>
    <w:rsid w:val="00EE3C6E"/>
    <w:rsid w:val="00EE44F4"/>
    <w:rsid w:val="00EE464E"/>
    <w:rsid w:val="00EE6F10"/>
    <w:rsid w:val="00EF0D5B"/>
    <w:rsid w:val="00EF2848"/>
    <w:rsid w:val="00EF3035"/>
    <w:rsid w:val="00EF397B"/>
    <w:rsid w:val="00EF3A87"/>
    <w:rsid w:val="00EF431A"/>
    <w:rsid w:val="00EF6073"/>
    <w:rsid w:val="00EF6115"/>
    <w:rsid w:val="00EF698B"/>
    <w:rsid w:val="00EF7DA5"/>
    <w:rsid w:val="00F00803"/>
    <w:rsid w:val="00F03043"/>
    <w:rsid w:val="00F03257"/>
    <w:rsid w:val="00F04B91"/>
    <w:rsid w:val="00F04C0A"/>
    <w:rsid w:val="00F05C75"/>
    <w:rsid w:val="00F05D8F"/>
    <w:rsid w:val="00F069CB"/>
    <w:rsid w:val="00F122C0"/>
    <w:rsid w:val="00F12AE3"/>
    <w:rsid w:val="00F1362C"/>
    <w:rsid w:val="00F13F3A"/>
    <w:rsid w:val="00F14892"/>
    <w:rsid w:val="00F176EF"/>
    <w:rsid w:val="00F20E3B"/>
    <w:rsid w:val="00F259CE"/>
    <w:rsid w:val="00F26F07"/>
    <w:rsid w:val="00F32830"/>
    <w:rsid w:val="00F35BEA"/>
    <w:rsid w:val="00F37E95"/>
    <w:rsid w:val="00F414F1"/>
    <w:rsid w:val="00F41AA8"/>
    <w:rsid w:val="00F41D5A"/>
    <w:rsid w:val="00F42DFD"/>
    <w:rsid w:val="00F444AB"/>
    <w:rsid w:val="00F4568A"/>
    <w:rsid w:val="00F46132"/>
    <w:rsid w:val="00F50297"/>
    <w:rsid w:val="00F508B8"/>
    <w:rsid w:val="00F51228"/>
    <w:rsid w:val="00F53563"/>
    <w:rsid w:val="00F53F02"/>
    <w:rsid w:val="00F542CF"/>
    <w:rsid w:val="00F55DBD"/>
    <w:rsid w:val="00F55E9F"/>
    <w:rsid w:val="00F57DFB"/>
    <w:rsid w:val="00F6020A"/>
    <w:rsid w:val="00F614AA"/>
    <w:rsid w:val="00F6579B"/>
    <w:rsid w:val="00F70C5C"/>
    <w:rsid w:val="00F72CB1"/>
    <w:rsid w:val="00F73CE4"/>
    <w:rsid w:val="00F754C3"/>
    <w:rsid w:val="00F754D0"/>
    <w:rsid w:val="00F7699C"/>
    <w:rsid w:val="00F81385"/>
    <w:rsid w:val="00F82096"/>
    <w:rsid w:val="00F8215E"/>
    <w:rsid w:val="00F824F5"/>
    <w:rsid w:val="00F82605"/>
    <w:rsid w:val="00F836AF"/>
    <w:rsid w:val="00F867E2"/>
    <w:rsid w:val="00F86AE9"/>
    <w:rsid w:val="00F90FAB"/>
    <w:rsid w:val="00F914F4"/>
    <w:rsid w:val="00F91CA1"/>
    <w:rsid w:val="00F9374D"/>
    <w:rsid w:val="00F93843"/>
    <w:rsid w:val="00F94BAB"/>
    <w:rsid w:val="00F95AEE"/>
    <w:rsid w:val="00FA5B8D"/>
    <w:rsid w:val="00FA667B"/>
    <w:rsid w:val="00FB433B"/>
    <w:rsid w:val="00FB43A6"/>
    <w:rsid w:val="00FB4411"/>
    <w:rsid w:val="00FB7943"/>
    <w:rsid w:val="00FC0152"/>
    <w:rsid w:val="00FC1DD5"/>
    <w:rsid w:val="00FC29B9"/>
    <w:rsid w:val="00FC2F87"/>
    <w:rsid w:val="00FC3E29"/>
    <w:rsid w:val="00FC6FD3"/>
    <w:rsid w:val="00FC7296"/>
    <w:rsid w:val="00FC7DFD"/>
    <w:rsid w:val="00FD0405"/>
    <w:rsid w:val="00FD153F"/>
    <w:rsid w:val="00FD1607"/>
    <w:rsid w:val="00FD168C"/>
    <w:rsid w:val="00FD21CB"/>
    <w:rsid w:val="00FD2272"/>
    <w:rsid w:val="00FD2C6C"/>
    <w:rsid w:val="00FD56CA"/>
    <w:rsid w:val="00FD6D47"/>
    <w:rsid w:val="00FD741E"/>
    <w:rsid w:val="00FE0AFD"/>
    <w:rsid w:val="00FE1173"/>
    <w:rsid w:val="00FE1316"/>
    <w:rsid w:val="00FE26BD"/>
    <w:rsid w:val="00FE2EFD"/>
    <w:rsid w:val="00FE305C"/>
    <w:rsid w:val="00FE58BD"/>
    <w:rsid w:val="00FE59D5"/>
    <w:rsid w:val="00FE6A60"/>
    <w:rsid w:val="00FF0301"/>
    <w:rsid w:val="00FF130F"/>
    <w:rsid w:val="00FF14CB"/>
    <w:rsid w:val="00FF1ACE"/>
    <w:rsid w:val="00FF3155"/>
    <w:rsid w:val="00FF52CE"/>
    <w:rsid w:val="00FF605A"/>
    <w:rsid w:val="036E2416"/>
    <w:rsid w:val="18B3E2DC"/>
    <w:rsid w:val="22ACD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87F5"/>
  <w15:chartTrackingRefBased/>
  <w15:docId w15:val="{6EF012E4-E02E-4571-A626-87654E76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BC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3GPP Caption Table,cap1,cap2,cap11,Légende-figure,Légende-figure Char,Beschrifubg,Beschriftung Char,label,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3GPP Caption Table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E46F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414F2"/>
    <w:pPr>
      <w:spacing w:after="0" w:line="240" w:lineRule="auto"/>
    </w:pPr>
    <w:rPr>
      <w:rFonts w:ascii="Times New Roman" w:hAnsi="Times New Roman"/>
      <w:sz w:val="20"/>
    </w:rPr>
  </w:style>
  <w:style w:type="table" w:customStyle="1" w:styleId="TableGrid1">
    <w:name w:val="Table Grid1"/>
    <w:basedOn w:val="TableNormal"/>
    <w:next w:val="TableGrid"/>
    <w:qFormat/>
    <w:rsid w:val="004414F2"/>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049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4942"/>
    <w:rPr>
      <w:rFonts w:ascii="Times New Roman" w:hAnsi="Times New Roman"/>
      <w:sz w:val="20"/>
    </w:rPr>
  </w:style>
  <w:style w:type="paragraph" w:styleId="Footer">
    <w:name w:val="footer"/>
    <w:basedOn w:val="Normal"/>
    <w:link w:val="FooterChar"/>
    <w:uiPriority w:val="99"/>
    <w:semiHidden/>
    <w:unhideWhenUsed/>
    <w:rsid w:val="009049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4942"/>
    <w:rPr>
      <w:rFonts w:ascii="Times New Roman" w:hAnsi="Times New Roman"/>
      <w:sz w:val="20"/>
    </w:rPr>
  </w:style>
  <w:style w:type="character" w:styleId="Mention">
    <w:name w:val="Mention"/>
    <w:basedOn w:val="DefaultParagraphFont"/>
    <w:uiPriority w:val="99"/>
    <w:unhideWhenUsed/>
    <w:rsid w:val="00CA355E"/>
    <w:rPr>
      <w:color w:val="2B579A"/>
      <w:shd w:val="clear" w:color="auto" w:fill="E1DFDD"/>
    </w:rPr>
  </w:style>
  <w:style w:type="paragraph" w:customStyle="1" w:styleId="B1">
    <w:name w:val="B1"/>
    <w:basedOn w:val="List"/>
    <w:rsid w:val="001374E1"/>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1374E1"/>
    <w:pPr>
      <w:ind w:left="283" w:hanging="283"/>
      <w:contextualSpacing/>
    </w:pPr>
  </w:style>
  <w:style w:type="character" w:customStyle="1" w:styleId="TALCar">
    <w:name w:val="TAL Car"/>
    <w:link w:val="TAL"/>
    <w:locked/>
    <w:rsid w:val="00142BC6"/>
    <w:rPr>
      <w:rFonts w:ascii="Arial" w:eastAsia="Times New Roman" w:hAnsi="Arial" w:cs="Arial"/>
      <w:sz w:val="18"/>
    </w:rPr>
  </w:style>
  <w:style w:type="paragraph" w:customStyle="1" w:styleId="TAL">
    <w:name w:val="TAL"/>
    <w:basedOn w:val="Normal"/>
    <w:link w:val="TALCar"/>
    <w:qFormat/>
    <w:rsid w:val="00142BC6"/>
    <w:pPr>
      <w:keepNext/>
      <w:keepLines/>
      <w:spacing w:after="0" w:line="256" w:lineRule="auto"/>
    </w:pPr>
    <w:rPr>
      <w:rFonts w:ascii="Arial" w:eastAsia="Times New Roman" w:hAnsi="Arial" w:cs="Arial"/>
      <w:sz w:val="18"/>
    </w:rPr>
  </w:style>
  <w:style w:type="character" w:customStyle="1" w:styleId="THChar">
    <w:name w:val="TH Char"/>
    <w:link w:val="TH"/>
    <w:qFormat/>
    <w:locked/>
    <w:rsid w:val="00142BC6"/>
    <w:rPr>
      <w:rFonts w:ascii="Arial" w:eastAsia="Times New Roman" w:hAnsi="Arial" w:cs="Arial"/>
      <w:b/>
    </w:rPr>
  </w:style>
  <w:style w:type="paragraph" w:customStyle="1" w:styleId="TH">
    <w:name w:val="TH"/>
    <w:basedOn w:val="Normal"/>
    <w:link w:val="THChar"/>
    <w:qFormat/>
    <w:rsid w:val="00142BC6"/>
    <w:pPr>
      <w:keepNext/>
      <w:keepLines/>
      <w:spacing w:before="60" w:line="256" w:lineRule="auto"/>
      <w:jc w:val="center"/>
    </w:pPr>
    <w:rPr>
      <w:rFonts w:ascii="Arial" w:eastAsia="Times New Roman" w:hAnsi="Arial" w:cs="Arial"/>
      <w:b/>
      <w:sz w:val="22"/>
    </w:rPr>
  </w:style>
  <w:style w:type="character" w:customStyle="1" w:styleId="TANChar">
    <w:name w:val="TAN Char"/>
    <w:link w:val="TAN"/>
    <w:qFormat/>
    <w:locked/>
    <w:rsid w:val="00142BC6"/>
    <w:rPr>
      <w:rFonts w:ascii="Arial" w:eastAsia="Times New Roman" w:hAnsi="Arial" w:cs="Arial"/>
      <w:sz w:val="18"/>
    </w:rPr>
  </w:style>
  <w:style w:type="paragraph" w:customStyle="1" w:styleId="TAN">
    <w:name w:val="TAN"/>
    <w:basedOn w:val="TAL"/>
    <w:link w:val="TANChar"/>
    <w:qFormat/>
    <w:rsid w:val="00142BC6"/>
    <w:pPr>
      <w:ind w:left="851" w:hanging="851"/>
    </w:pPr>
  </w:style>
  <w:style w:type="character" w:customStyle="1" w:styleId="2Char">
    <w:name w:val="正文2 Char"/>
    <w:basedOn w:val="DefaultParagraphFont"/>
    <w:link w:val="2"/>
    <w:locked/>
    <w:rsid w:val="00142BC6"/>
    <w:rPr>
      <w:rFonts w:cs="SimSun"/>
      <w:kern w:val="2"/>
      <w:lang w:val="en-DK" w:eastAsia="zh-CN"/>
      <w14:ligatures w14:val="standardContextual"/>
    </w:rPr>
  </w:style>
  <w:style w:type="paragraph" w:customStyle="1" w:styleId="2">
    <w:name w:val="正文2"/>
    <w:basedOn w:val="Normal"/>
    <w:link w:val="2Char"/>
    <w:qFormat/>
    <w:rsid w:val="00142BC6"/>
    <w:pPr>
      <w:spacing w:afterLines="50" w:after="0" w:line="256" w:lineRule="auto"/>
      <w:jc w:val="both"/>
    </w:pPr>
    <w:rPr>
      <w:rFonts w:asciiTheme="minorHAnsi" w:hAnsiTheme="minorHAnsi" w:cs="SimSun"/>
      <w:kern w:val="2"/>
      <w:sz w:val="22"/>
      <w:lang w:val="en-DK" w:eastAsia="zh-CN"/>
      <w14:ligatures w14:val="standardContextual"/>
    </w:rPr>
  </w:style>
  <w:style w:type="character" w:customStyle="1" w:styleId="Char">
    <w:name w:val="表头 Char"/>
    <w:basedOn w:val="DefaultParagraphFont"/>
    <w:link w:val="a"/>
    <w:locked/>
    <w:rsid w:val="00142BC6"/>
    <w:rPr>
      <w:rFonts w:cs="SimSun"/>
      <w:b/>
      <w:kern w:val="2"/>
      <w:lang w:val="en-DK" w:eastAsia="zh-CN"/>
      <w14:ligatures w14:val="standardContextual"/>
    </w:rPr>
  </w:style>
  <w:style w:type="paragraph" w:customStyle="1" w:styleId="a">
    <w:name w:val="表头"/>
    <w:basedOn w:val="Normal"/>
    <w:link w:val="Char"/>
    <w:qFormat/>
    <w:rsid w:val="00142BC6"/>
    <w:pPr>
      <w:spacing w:line="256" w:lineRule="auto"/>
      <w:jc w:val="center"/>
    </w:pPr>
    <w:rPr>
      <w:rFonts w:asciiTheme="minorHAnsi" w:hAnsiTheme="minorHAnsi" w:cs="SimSun"/>
      <w:b/>
      <w:kern w:val="2"/>
      <w:sz w:val="22"/>
      <w:lang w:val="en-DK" w:eastAsia="zh-CN"/>
      <w14:ligatures w14:val="standardContextual"/>
    </w:rPr>
  </w:style>
  <w:style w:type="paragraph" w:customStyle="1" w:styleId="TAC">
    <w:name w:val="TAC"/>
    <w:basedOn w:val="TAL"/>
    <w:link w:val="TACChar"/>
    <w:qFormat/>
    <w:rsid w:val="00142BC6"/>
    <w:pPr>
      <w:jc w:val="center"/>
    </w:pPr>
  </w:style>
  <w:style w:type="character" w:customStyle="1" w:styleId="TACChar">
    <w:name w:val="TAC Char"/>
    <w:link w:val="TAC"/>
    <w:qFormat/>
    <w:locked/>
    <w:rsid w:val="00142BC6"/>
    <w:rPr>
      <w:rFonts w:ascii="Arial" w:eastAsia="Times New Roman" w:hAnsi="Arial" w:cs="Arial"/>
      <w:sz w:val="18"/>
    </w:rPr>
  </w:style>
  <w:style w:type="paragraph" w:customStyle="1" w:styleId="TAH">
    <w:name w:val="TAH"/>
    <w:basedOn w:val="TAC"/>
    <w:link w:val="TAHCar"/>
    <w:qFormat/>
    <w:rsid w:val="00142BC6"/>
    <w:rPr>
      <w:b/>
    </w:rPr>
  </w:style>
  <w:style w:type="character" w:customStyle="1" w:styleId="TAHCar">
    <w:name w:val="TAH Car"/>
    <w:link w:val="TAH"/>
    <w:qFormat/>
    <w:locked/>
    <w:rsid w:val="00142BC6"/>
    <w:rPr>
      <w:rFonts w:ascii="Arial" w:eastAsia="Times New Roman" w:hAnsi="Arial" w:cs="Arial"/>
      <w:b/>
      <w:sz w:val="18"/>
    </w:rPr>
  </w:style>
  <w:style w:type="character" w:customStyle="1" w:styleId="CaptionChar1">
    <w:name w:val="Caption Char1"/>
    <w:aliases w:val="cap Char,Caption Char1 Char Char,cap Char Char1 Char,Caption Char Char1 Char Char,cap Char2 Char Char,Ca Char,cap Char2 Char1,Caption Char C... Char,Caption Char Char,3GPP Caption Table Char,cap1 Char,cap2 Char,cap11 Char,Beschrifubg Char"/>
    <w:semiHidden/>
    <w:locked/>
    <w:rsid w:val="004F3CA1"/>
    <w:rPr>
      <w:b/>
      <w:bCs/>
      <w:kern w:val="2"/>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F3CA1"/>
    <w:rPr>
      <w:kern w:val="2"/>
      <w:lang w:val="en-DK"/>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F3CA1"/>
    <w:pPr>
      <w:spacing w:line="256" w:lineRule="auto"/>
    </w:pPr>
    <w:rPr>
      <w:rFonts w:asciiTheme="minorHAnsi" w:hAnsiTheme="minorHAnsi"/>
      <w:kern w:val="2"/>
      <w:sz w:val="22"/>
      <w:lang w:val="en-DK"/>
      <w14:ligatures w14:val="standardContextual"/>
    </w:rPr>
  </w:style>
  <w:style w:type="character" w:customStyle="1" w:styleId="BodyTextChar1">
    <w:name w:val="Body Text Char1"/>
    <w:basedOn w:val="DefaultParagraphFont"/>
    <w:uiPriority w:val="99"/>
    <w:semiHidden/>
    <w:rsid w:val="004F3CA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7384">
      <w:bodyDiv w:val="1"/>
      <w:marLeft w:val="0"/>
      <w:marRight w:val="0"/>
      <w:marTop w:val="0"/>
      <w:marBottom w:val="0"/>
      <w:divBdr>
        <w:top w:val="none" w:sz="0" w:space="0" w:color="auto"/>
        <w:left w:val="none" w:sz="0" w:space="0" w:color="auto"/>
        <w:bottom w:val="none" w:sz="0" w:space="0" w:color="auto"/>
        <w:right w:val="none" w:sz="0" w:space="0" w:color="auto"/>
      </w:divBdr>
    </w:div>
    <w:div w:id="39598420">
      <w:bodyDiv w:val="1"/>
      <w:marLeft w:val="0"/>
      <w:marRight w:val="0"/>
      <w:marTop w:val="0"/>
      <w:marBottom w:val="0"/>
      <w:divBdr>
        <w:top w:val="none" w:sz="0" w:space="0" w:color="auto"/>
        <w:left w:val="none" w:sz="0" w:space="0" w:color="auto"/>
        <w:bottom w:val="none" w:sz="0" w:space="0" w:color="auto"/>
        <w:right w:val="none" w:sz="0" w:space="0" w:color="auto"/>
      </w:divBdr>
    </w:div>
    <w:div w:id="80029297">
      <w:bodyDiv w:val="1"/>
      <w:marLeft w:val="0"/>
      <w:marRight w:val="0"/>
      <w:marTop w:val="0"/>
      <w:marBottom w:val="0"/>
      <w:divBdr>
        <w:top w:val="none" w:sz="0" w:space="0" w:color="auto"/>
        <w:left w:val="none" w:sz="0" w:space="0" w:color="auto"/>
        <w:bottom w:val="none" w:sz="0" w:space="0" w:color="auto"/>
        <w:right w:val="none" w:sz="0" w:space="0" w:color="auto"/>
      </w:divBdr>
    </w:div>
    <w:div w:id="143275476">
      <w:bodyDiv w:val="1"/>
      <w:marLeft w:val="0"/>
      <w:marRight w:val="0"/>
      <w:marTop w:val="0"/>
      <w:marBottom w:val="0"/>
      <w:divBdr>
        <w:top w:val="none" w:sz="0" w:space="0" w:color="auto"/>
        <w:left w:val="none" w:sz="0" w:space="0" w:color="auto"/>
        <w:bottom w:val="none" w:sz="0" w:space="0" w:color="auto"/>
        <w:right w:val="none" w:sz="0" w:space="0" w:color="auto"/>
      </w:divBdr>
    </w:div>
    <w:div w:id="186411480">
      <w:bodyDiv w:val="1"/>
      <w:marLeft w:val="0"/>
      <w:marRight w:val="0"/>
      <w:marTop w:val="0"/>
      <w:marBottom w:val="0"/>
      <w:divBdr>
        <w:top w:val="none" w:sz="0" w:space="0" w:color="auto"/>
        <w:left w:val="none" w:sz="0" w:space="0" w:color="auto"/>
        <w:bottom w:val="none" w:sz="0" w:space="0" w:color="auto"/>
        <w:right w:val="none" w:sz="0" w:space="0" w:color="auto"/>
      </w:divBdr>
    </w:div>
    <w:div w:id="597296770">
      <w:bodyDiv w:val="1"/>
      <w:marLeft w:val="0"/>
      <w:marRight w:val="0"/>
      <w:marTop w:val="0"/>
      <w:marBottom w:val="0"/>
      <w:divBdr>
        <w:top w:val="none" w:sz="0" w:space="0" w:color="auto"/>
        <w:left w:val="none" w:sz="0" w:space="0" w:color="auto"/>
        <w:bottom w:val="none" w:sz="0" w:space="0" w:color="auto"/>
        <w:right w:val="none" w:sz="0" w:space="0" w:color="auto"/>
      </w:divBdr>
    </w:div>
    <w:div w:id="717971240">
      <w:bodyDiv w:val="1"/>
      <w:marLeft w:val="0"/>
      <w:marRight w:val="0"/>
      <w:marTop w:val="0"/>
      <w:marBottom w:val="0"/>
      <w:divBdr>
        <w:top w:val="none" w:sz="0" w:space="0" w:color="auto"/>
        <w:left w:val="none" w:sz="0" w:space="0" w:color="auto"/>
        <w:bottom w:val="none" w:sz="0" w:space="0" w:color="auto"/>
        <w:right w:val="none" w:sz="0" w:space="0" w:color="auto"/>
      </w:divBdr>
    </w:div>
    <w:div w:id="731739169">
      <w:bodyDiv w:val="1"/>
      <w:marLeft w:val="0"/>
      <w:marRight w:val="0"/>
      <w:marTop w:val="0"/>
      <w:marBottom w:val="0"/>
      <w:divBdr>
        <w:top w:val="none" w:sz="0" w:space="0" w:color="auto"/>
        <w:left w:val="none" w:sz="0" w:space="0" w:color="auto"/>
        <w:bottom w:val="none" w:sz="0" w:space="0" w:color="auto"/>
        <w:right w:val="none" w:sz="0" w:space="0" w:color="auto"/>
      </w:divBdr>
    </w:div>
    <w:div w:id="834687558">
      <w:bodyDiv w:val="1"/>
      <w:marLeft w:val="0"/>
      <w:marRight w:val="0"/>
      <w:marTop w:val="0"/>
      <w:marBottom w:val="0"/>
      <w:divBdr>
        <w:top w:val="none" w:sz="0" w:space="0" w:color="auto"/>
        <w:left w:val="none" w:sz="0" w:space="0" w:color="auto"/>
        <w:bottom w:val="none" w:sz="0" w:space="0" w:color="auto"/>
        <w:right w:val="none" w:sz="0" w:space="0" w:color="auto"/>
      </w:divBdr>
    </w:div>
    <w:div w:id="857737440">
      <w:bodyDiv w:val="1"/>
      <w:marLeft w:val="0"/>
      <w:marRight w:val="0"/>
      <w:marTop w:val="0"/>
      <w:marBottom w:val="0"/>
      <w:divBdr>
        <w:top w:val="none" w:sz="0" w:space="0" w:color="auto"/>
        <w:left w:val="none" w:sz="0" w:space="0" w:color="auto"/>
        <w:bottom w:val="none" w:sz="0" w:space="0" w:color="auto"/>
        <w:right w:val="none" w:sz="0" w:space="0" w:color="auto"/>
      </w:divBdr>
    </w:div>
    <w:div w:id="1204050959">
      <w:bodyDiv w:val="1"/>
      <w:marLeft w:val="0"/>
      <w:marRight w:val="0"/>
      <w:marTop w:val="0"/>
      <w:marBottom w:val="0"/>
      <w:divBdr>
        <w:top w:val="none" w:sz="0" w:space="0" w:color="auto"/>
        <w:left w:val="none" w:sz="0" w:space="0" w:color="auto"/>
        <w:bottom w:val="none" w:sz="0" w:space="0" w:color="auto"/>
        <w:right w:val="none" w:sz="0" w:space="0" w:color="auto"/>
      </w:divBdr>
    </w:div>
    <w:div w:id="1541162545">
      <w:bodyDiv w:val="1"/>
      <w:marLeft w:val="0"/>
      <w:marRight w:val="0"/>
      <w:marTop w:val="0"/>
      <w:marBottom w:val="0"/>
      <w:divBdr>
        <w:top w:val="none" w:sz="0" w:space="0" w:color="auto"/>
        <w:left w:val="none" w:sz="0" w:space="0" w:color="auto"/>
        <w:bottom w:val="none" w:sz="0" w:space="0" w:color="auto"/>
        <w:right w:val="none" w:sz="0" w:space="0" w:color="auto"/>
      </w:divBdr>
    </w:div>
    <w:div w:id="1769085016">
      <w:bodyDiv w:val="1"/>
      <w:marLeft w:val="0"/>
      <w:marRight w:val="0"/>
      <w:marTop w:val="0"/>
      <w:marBottom w:val="0"/>
      <w:divBdr>
        <w:top w:val="none" w:sz="0" w:space="0" w:color="auto"/>
        <w:left w:val="none" w:sz="0" w:space="0" w:color="auto"/>
        <w:bottom w:val="none" w:sz="0" w:space="0" w:color="auto"/>
        <w:right w:val="none" w:sz="0" w:space="0" w:color="auto"/>
      </w:divBdr>
    </w:div>
    <w:div w:id="1872303504">
      <w:bodyDiv w:val="1"/>
      <w:marLeft w:val="0"/>
      <w:marRight w:val="0"/>
      <w:marTop w:val="0"/>
      <w:marBottom w:val="0"/>
      <w:divBdr>
        <w:top w:val="none" w:sz="0" w:space="0" w:color="auto"/>
        <w:left w:val="none" w:sz="0" w:space="0" w:color="auto"/>
        <w:bottom w:val="none" w:sz="0" w:space="0" w:color="auto"/>
        <w:right w:val="none" w:sz="0" w:space="0" w:color="auto"/>
      </w:divBdr>
    </w:div>
    <w:div w:id="202554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https://nokia.sharepoint.com/sites/c5g/5gradio/_layouts/15/DocIdRedir.aspx?ID=5AIRPNAIUNRU-1328258698-27225</Url>
      <Description>5AIRPNAIUNRU-1328258698-27225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13</TotalTime>
  <Pages>3</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8371</CharactersWithSpaces>
  <SharedDoc>false</SharedDoc>
  <HLinks>
    <vt:vector size="72" baseType="variant">
      <vt:variant>
        <vt:i4>2031665</vt:i4>
      </vt:variant>
      <vt:variant>
        <vt:i4>56</vt:i4>
      </vt:variant>
      <vt:variant>
        <vt:i4>0</vt:i4>
      </vt:variant>
      <vt:variant>
        <vt:i4>5</vt:i4>
      </vt:variant>
      <vt:variant>
        <vt:lpwstr/>
      </vt:variant>
      <vt:variant>
        <vt:lpwstr>_Toc146623493</vt:lpwstr>
      </vt:variant>
      <vt:variant>
        <vt:i4>2031665</vt:i4>
      </vt:variant>
      <vt:variant>
        <vt:i4>53</vt:i4>
      </vt:variant>
      <vt:variant>
        <vt:i4>0</vt:i4>
      </vt:variant>
      <vt:variant>
        <vt:i4>5</vt:i4>
      </vt:variant>
      <vt:variant>
        <vt:lpwstr/>
      </vt:variant>
      <vt:variant>
        <vt:lpwstr>_Toc146623492</vt:lpwstr>
      </vt:variant>
      <vt:variant>
        <vt:i4>2031665</vt:i4>
      </vt:variant>
      <vt:variant>
        <vt:i4>50</vt:i4>
      </vt:variant>
      <vt:variant>
        <vt:i4>0</vt:i4>
      </vt:variant>
      <vt:variant>
        <vt:i4>5</vt:i4>
      </vt:variant>
      <vt:variant>
        <vt:lpwstr/>
      </vt:variant>
      <vt:variant>
        <vt:lpwstr>_Toc146623491</vt:lpwstr>
      </vt:variant>
      <vt:variant>
        <vt:i4>2031665</vt:i4>
      </vt:variant>
      <vt:variant>
        <vt:i4>47</vt:i4>
      </vt:variant>
      <vt:variant>
        <vt:i4>0</vt:i4>
      </vt:variant>
      <vt:variant>
        <vt:i4>5</vt:i4>
      </vt:variant>
      <vt:variant>
        <vt:lpwstr/>
      </vt:variant>
      <vt:variant>
        <vt:lpwstr>_Toc146623490</vt:lpwstr>
      </vt:variant>
      <vt:variant>
        <vt:i4>1966129</vt:i4>
      </vt:variant>
      <vt:variant>
        <vt:i4>44</vt:i4>
      </vt:variant>
      <vt:variant>
        <vt:i4>0</vt:i4>
      </vt:variant>
      <vt:variant>
        <vt:i4>5</vt:i4>
      </vt:variant>
      <vt:variant>
        <vt:lpwstr/>
      </vt:variant>
      <vt:variant>
        <vt:lpwstr>_Toc146623489</vt:lpwstr>
      </vt:variant>
      <vt:variant>
        <vt:i4>1966129</vt:i4>
      </vt:variant>
      <vt:variant>
        <vt:i4>41</vt:i4>
      </vt:variant>
      <vt:variant>
        <vt:i4>0</vt:i4>
      </vt:variant>
      <vt:variant>
        <vt:i4>5</vt:i4>
      </vt:variant>
      <vt:variant>
        <vt:lpwstr/>
      </vt:variant>
      <vt:variant>
        <vt:lpwstr>_Toc146623488</vt:lpwstr>
      </vt:variant>
      <vt:variant>
        <vt:i4>1966129</vt:i4>
      </vt:variant>
      <vt:variant>
        <vt:i4>38</vt:i4>
      </vt:variant>
      <vt:variant>
        <vt:i4>0</vt:i4>
      </vt:variant>
      <vt:variant>
        <vt:i4>5</vt:i4>
      </vt:variant>
      <vt:variant>
        <vt:lpwstr/>
      </vt:variant>
      <vt:variant>
        <vt:lpwstr>_Toc146623487</vt:lpwstr>
      </vt:variant>
      <vt:variant>
        <vt:i4>1966129</vt:i4>
      </vt:variant>
      <vt:variant>
        <vt:i4>35</vt:i4>
      </vt:variant>
      <vt:variant>
        <vt:i4>0</vt:i4>
      </vt:variant>
      <vt:variant>
        <vt:i4>5</vt:i4>
      </vt:variant>
      <vt:variant>
        <vt:lpwstr/>
      </vt:variant>
      <vt:variant>
        <vt:lpwstr>_Toc146623486</vt:lpwstr>
      </vt:variant>
      <vt:variant>
        <vt:i4>1966129</vt:i4>
      </vt:variant>
      <vt:variant>
        <vt:i4>32</vt:i4>
      </vt:variant>
      <vt:variant>
        <vt:i4>0</vt:i4>
      </vt:variant>
      <vt:variant>
        <vt:i4>5</vt:i4>
      </vt:variant>
      <vt:variant>
        <vt:lpwstr/>
      </vt:variant>
      <vt:variant>
        <vt:lpwstr>_Toc146623485</vt:lpwstr>
      </vt:variant>
      <vt:variant>
        <vt:i4>1966129</vt:i4>
      </vt:variant>
      <vt:variant>
        <vt:i4>29</vt:i4>
      </vt:variant>
      <vt:variant>
        <vt:i4>0</vt:i4>
      </vt:variant>
      <vt:variant>
        <vt:i4>5</vt:i4>
      </vt:variant>
      <vt:variant>
        <vt:lpwstr/>
      </vt:variant>
      <vt:variant>
        <vt:lpwstr>_Toc146623484</vt:lpwstr>
      </vt:variant>
      <vt:variant>
        <vt:i4>2359360</vt:i4>
      </vt:variant>
      <vt:variant>
        <vt:i4>3</vt:i4>
      </vt:variant>
      <vt:variant>
        <vt:i4>0</vt:i4>
      </vt:variant>
      <vt:variant>
        <vt:i4>5</vt:i4>
      </vt:variant>
      <vt:variant>
        <vt:lpwstr>mailto:renato.abreu@nokia.com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Aditya Amah (Nokia)</cp:lastModifiedBy>
  <cp:revision>17</cp:revision>
  <dcterms:created xsi:type="dcterms:W3CDTF">2024-05-13T11:17:00Z</dcterms:created>
  <dcterms:modified xsi:type="dcterms:W3CDTF">2024-05-13T11:26:00Z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81602e8c-9d95-4754-b1f4-0f87405c9a84</vt:lpwstr>
  </property>
  <property fmtid="{D5CDD505-2E9C-101B-9397-08002B2CF9AE}" pid="11" name="MediaServiceImageTags">
    <vt:lpwstr/>
  </property>
  <property fmtid="{D5CDD505-2E9C-101B-9397-08002B2CF9AE}" pid="12" name="GrammarlyDocumentId">
    <vt:lpwstr>d6d84d6a-dab6-41d4-ad9f-4d7f876ade52</vt:lpwstr>
  </property>
</Properties>
</file>